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26" w:rsidRPr="00EC1326" w:rsidRDefault="00EC1326" w:rsidP="00EC384C">
      <w:pPr>
        <w:pStyle w:val="Heading1"/>
        <w:rPr>
          <w:rFonts w:ascii="Sakkal Majalla" w:hAnsi="Sakkal Majalla" w:cs="Sakkal Majalla"/>
          <w:sz w:val="44"/>
          <w:szCs w:val="44"/>
          <w:rtl/>
        </w:rPr>
      </w:pPr>
      <w:r w:rsidRPr="00EC1326">
        <w:rPr>
          <w:rFonts w:ascii="Sakkal Majalla" w:hAnsi="Sakkal Majalla" w:cs="Sakkal Majalla"/>
          <w:sz w:val="44"/>
          <w:szCs w:val="44"/>
          <w:rtl/>
        </w:rPr>
        <w:t xml:space="preserve">إقرار وتعهد </w:t>
      </w:r>
    </w:p>
    <w:p w:rsidR="008D2A48" w:rsidRPr="00EC1326" w:rsidRDefault="008D2A48" w:rsidP="00EC1326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EC1326">
        <w:rPr>
          <w:rFonts w:ascii="Sakkal Majalla" w:hAnsi="Sakkal Majalla" w:cs="Sakkal Majalla"/>
          <w:sz w:val="32"/>
          <w:szCs w:val="32"/>
          <w:rtl/>
        </w:rPr>
        <w:t xml:space="preserve">تقر شركة (مقدم </w:t>
      </w:r>
      <w:r w:rsidR="001322DD" w:rsidRPr="00EC1326">
        <w:rPr>
          <w:rFonts w:ascii="Sakkal Majalla" w:hAnsi="Sakkal Majalla" w:cs="Sakkal Majalla"/>
          <w:sz w:val="32"/>
          <w:szCs w:val="32"/>
          <w:rtl/>
        </w:rPr>
        <w:t xml:space="preserve">الطلب) </w:t>
      </w:r>
      <w:r w:rsidRPr="00EC1326">
        <w:rPr>
          <w:rFonts w:ascii="Sakkal Majalla" w:hAnsi="Sakkal Majalla" w:cs="Sakkal Majalla"/>
          <w:sz w:val="32"/>
          <w:szCs w:val="32"/>
          <w:rtl/>
        </w:rPr>
        <w:t xml:space="preserve">..................................................... </w:t>
      </w:r>
      <w:r w:rsidR="001322DD" w:rsidRPr="00EC1326">
        <w:rPr>
          <w:rFonts w:ascii="Sakkal Majalla" w:hAnsi="Sakkal Majalla" w:cs="Sakkal Majalla"/>
          <w:sz w:val="32"/>
          <w:szCs w:val="32"/>
          <w:rtl/>
        </w:rPr>
        <w:t xml:space="preserve">بأنها </w:t>
      </w:r>
      <w:r w:rsidR="005B46E1" w:rsidRPr="00EC1326">
        <w:rPr>
          <w:rFonts w:ascii="Sakkal Majalla" w:hAnsi="Sakkal Majalla" w:cs="Sakkal Majalla"/>
          <w:sz w:val="32"/>
          <w:szCs w:val="32"/>
          <w:rtl/>
        </w:rPr>
        <w:t>على معرفة كاملة</w:t>
      </w:r>
      <w:r w:rsidR="001322DD" w:rsidRPr="00EC132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5B46E1" w:rsidRPr="00EC1326">
        <w:rPr>
          <w:rFonts w:ascii="Sakkal Majalla" w:hAnsi="Sakkal Majalla" w:cs="Sakkal Majalla"/>
          <w:sz w:val="32"/>
          <w:szCs w:val="32"/>
          <w:rtl/>
        </w:rPr>
        <w:t xml:space="preserve">بالمنتج المالي الذي تروج له والجهة المصدرة له </w:t>
      </w:r>
      <w:r w:rsidR="001322DD" w:rsidRPr="00EC1326">
        <w:rPr>
          <w:rFonts w:ascii="Sakkal Majalla" w:hAnsi="Sakkal Majalla" w:cs="Sakkal Majalla"/>
          <w:sz w:val="32"/>
          <w:szCs w:val="32"/>
          <w:rtl/>
        </w:rPr>
        <w:t>و</w:t>
      </w:r>
      <w:r w:rsidRPr="00EC1326">
        <w:rPr>
          <w:rFonts w:ascii="Sakkal Majalla" w:hAnsi="Sakkal Majalla" w:cs="Sakkal Majalla"/>
          <w:sz w:val="32"/>
          <w:szCs w:val="32"/>
          <w:rtl/>
        </w:rPr>
        <w:t xml:space="preserve">أنها </w:t>
      </w:r>
      <w:r w:rsidR="001322DD" w:rsidRPr="00EC1326">
        <w:rPr>
          <w:rFonts w:ascii="Sakkal Majalla" w:hAnsi="Sakkal Majalla" w:cs="Sakkal Majalla"/>
          <w:sz w:val="32"/>
          <w:szCs w:val="32"/>
          <w:rtl/>
        </w:rPr>
        <w:t xml:space="preserve">بذلت عناية الرجل الحريص </w:t>
      </w:r>
      <w:r w:rsidR="005B46E1" w:rsidRPr="00EC1326">
        <w:rPr>
          <w:rFonts w:ascii="Sakkal Majalla" w:hAnsi="Sakkal Majalla" w:cs="Sakkal Majalla"/>
          <w:sz w:val="32"/>
          <w:szCs w:val="32"/>
          <w:rtl/>
        </w:rPr>
        <w:t>و</w:t>
      </w:r>
      <w:r w:rsidR="001322DD" w:rsidRPr="00EC1326">
        <w:rPr>
          <w:rFonts w:ascii="Sakkal Majalla" w:hAnsi="Sakkal Majalla" w:cs="Sakkal Majalla"/>
          <w:sz w:val="32"/>
          <w:szCs w:val="32"/>
          <w:rtl/>
        </w:rPr>
        <w:t>تتحمل</w:t>
      </w:r>
      <w:r w:rsidRPr="00EC132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1322DD" w:rsidRPr="00EC1326">
        <w:rPr>
          <w:rFonts w:ascii="Sakkal Majalla" w:hAnsi="Sakkal Majalla" w:cs="Sakkal Majalla"/>
          <w:sz w:val="32"/>
          <w:szCs w:val="32"/>
          <w:rtl/>
        </w:rPr>
        <w:t>ال</w:t>
      </w:r>
      <w:r w:rsidRPr="00EC1326">
        <w:rPr>
          <w:rFonts w:ascii="Sakkal Majalla" w:hAnsi="Sakkal Majalla" w:cs="Sakkal Majalla"/>
          <w:sz w:val="32"/>
          <w:szCs w:val="32"/>
          <w:rtl/>
        </w:rPr>
        <w:t xml:space="preserve">مسؤولية </w:t>
      </w:r>
      <w:r w:rsidR="001322DD" w:rsidRPr="00EC1326">
        <w:rPr>
          <w:rFonts w:ascii="Sakkal Majalla" w:hAnsi="Sakkal Majalla" w:cs="Sakkal Majalla"/>
          <w:sz w:val="32"/>
          <w:szCs w:val="32"/>
          <w:rtl/>
        </w:rPr>
        <w:t>ال</w:t>
      </w:r>
      <w:r w:rsidRPr="00EC1326">
        <w:rPr>
          <w:rFonts w:ascii="Sakkal Majalla" w:hAnsi="Sakkal Majalla" w:cs="Sakkal Majalla"/>
          <w:sz w:val="32"/>
          <w:szCs w:val="32"/>
          <w:rtl/>
        </w:rPr>
        <w:t xml:space="preserve">كاملة عن </w:t>
      </w:r>
      <w:r w:rsidR="001322DD" w:rsidRPr="00EC1326">
        <w:rPr>
          <w:rFonts w:ascii="Sakkal Majalla" w:hAnsi="Sakkal Majalla" w:cs="Sakkal Majalla"/>
          <w:sz w:val="32"/>
          <w:szCs w:val="32"/>
          <w:rtl/>
        </w:rPr>
        <w:t>دقة وصحة و</w:t>
      </w:r>
      <w:r w:rsidRPr="00EC1326">
        <w:rPr>
          <w:rFonts w:ascii="Sakkal Majalla" w:hAnsi="Sakkal Majalla" w:cs="Sakkal Majalla"/>
          <w:sz w:val="32"/>
          <w:szCs w:val="32"/>
          <w:rtl/>
        </w:rPr>
        <w:t xml:space="preserve">اكتمال المعلومات والمستندات المقدمة للهيئة. </w:t>
      </w:r>
    </w:p>
    <w:p w:rsidR="00FF00EF" w:rsidRPr="00EC1326" w:rsidRDefault="006D244F" w:rsidP="00431C73">
      <w:pPr>
        <w:bidi/>
        <w:jc w:val="both"/>
        <w:rPr>
          <w:rFonts w:ascii="Sakkal Majalla" w:hAnsi="Sakkal Majalla" w:cs="Sakkal Majalla"/>
          <w:sz w:val="32"/>
          <w:szCs w:val="32"/>
        </w:rPr>
      </w:pPr>
      <w:r w:rsidRPr="00EC1326">
        <w:rPr>
          <w:rFonts w:ascii="Sakkal Majalla" w:hAnsi="Sakkal Majalla" w:cs="Sakkal Majalla"/>
          <w:sz w:val="32"/>
          <w:szCs w:val="32"/>
          <w:rtl/>
        </w:rPr>
        <w:t xml:space="preserve">كما تقر بأن إخطار </w:t>
      </w:r>
      <w:r w:rsidR="00FF00EF" w:rsidRPr="00EC1326">
        <w:rPr>
          <w:rFonts w:ascii="Sakkal Majalla" w:hAnsi="Sakkal Majalla" w:cs="Sakkal Majalla"/>
          <w:sz w:val="32"/>
          <w:szCs w:val="32"/>
          <w:rtl/>
        </w:rPr>
        <w:t xml:space="preserve">الهيئة </w:t>
      </w:r>
      <w:r w:rsidRPr="00EC1326">
        <w:rPr>
          <w:rFonts w:ascii="Sakkal Majalla" w:hAnsi="Sakkal Majalla" w:cs="Sakkal Majalla"/>
          <w:sz w:val="32"/>
          <w:szCs w:val="32"/>
          <w:rtl/>
        </w:rPr>
        <w:t xml:space="preserve">بالترويج لمنتج مالي </w:t>
      </w:r>
      <w:r w:rsidR="00FF00EF" w:rsidRPr="00EC1326">
        <w:rPr>
          <w:rFonts w:ascii="Sakkal Majalla" w:hAnsi="Sakkal Majalla" w:cs="Sakkal Majalla"/>
          <w:sz w:val="32"/>
          <w:szCs w:val="32"/>
          <w:rtl/>
        </w:rPr>
        <w:t xml:space="preserve">أو التعريف داخل الدولة لا </w:t>
      </w:r>
      <w:r w:rsidRPr="00EC1326">
        <w:rPr>
          <w:rFonts w:ascii="Sakkal Majalla" w:hAnsi="Sakkal Majalla" w:cs="Sakkal Majalla"/>
          <w:sz w:val="32"/>
          <w:szCs w:val="32"/>
          <w:rtl/>
        </w:rPr>
        <w:t>ي</w:t>
      </w:r>
      <w:r w:rsidR="00FF00EF" w:rsidRPr="00EC1326">
        <w:rPr>
          <w:rFonts w:ascii="Sakkal Majalla" w:hAnsi="Sakkal Majalla" w:cs="Sakkal Majalla"/>
          <w:sz w:val="32"/>
          <w:szCs w:val="32"/>
          <w:rtl/>
        </w:rPr>
        <w:t xml:space="preserve">عني توصية بالشراء أو الاستثمار أو التعامل مع جهة معينة، </w:t>
      </w:r>
      <w:r w:rsidRPr="00EC1326">
        <w:rPr>
          <w:rFonts w:ascii="Sakkal Majalla" w:hAnsi="Sakkal Majalla" w:cs="Sakkal Majalla"/>
          <w:sz w:val="32"/>
          <w:szCs w:val="32"/>
          <w:rtl/>
        </w:rPr>
        <w:t>وأن ترخيص المروج من الهيئة ي</w:t>
      </w:r>
      <w:r w:rsidR="00FF00EF" w:rsidRPr="00EC1326">
        <w:rPr>
          <w:rFonts w:ascii="Sakkal Majalla" w:hAnsi="Sakkal Majalla" w:cs="Sakkal Majalla"/>
          <w:sz w:val="32"/>
          <w:szCs w:val="32"/>
          <w:rtl/>
        </w:rPr>
        <w:t xml:space="preserve">نصرف فقط إلى مدى </w:t>
      </w:r>
      <w:r w:rsidRPr="00EC1326">
        <w:rPr>
          <w:rFonts w:ascii="Sakkal Majalla" w:hAnsi="Sakkal Majalla" w:cs="Sakkal Majalla"/>
          <w:sz w:val="32"/>
          <w:szCs w:val="32"/>
          <w:rtl/>
        </w:rPr>
        <w:t xml:space="preserve">قدرته </w:t>
      </w:r>
      <w:r w:rsidR="00FF00EF" w:rsidRPr="00EC1326">
        <w:rPr>
          <w:rFonts w:ascii="Sakkal Majalla" w:hAnsi="Sakkal Majalla" w:cs="Sakkal Majalla"/>
          <w:sz w:val="32"/>
          <w:szCs w:val="32"/>
          <w:rtl/>
        </w:rPr>
        <w:t>وملا</w:t>
      </w:r>
      <w:r w:rsidRPr="00EC1326">
        <w:rPr>
          <w:rFonts w:ascii="Sakkal Majalla" w:hAnsi="Sakkal Majalla" w:cs="Sakkal Majalla"/>
          <w:sz w:val="32"/>
          <w:szCs w:val="32"/>
          <w:rtl/>
        </w:rPr>
        <w:t>ئمته</w:t>
      </w:r>
      <w:r w:rsidR="00FF00EF" w:rsidRPr="00EC132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C1326">
        <w:rPr>
          <w:rFonts w:ascii="Sakkal Majalla" w:hAnsi="Sakkal Majalla" w:cs="Sakkal Majalla"/>
          <w:sz w:val="32"/>
          <w:szCs w:val="32"/>
          <w:rtl/>
        </w:rPr>
        <w:t>على أداء مهامه</w:t>
      </w:r>
      <w:r w:rsidRPr="00EC1326" w:rsidDel="006D244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F00EF" w:rsidRPr="00EC1326">
        <w:rPr>
          <w:rFonts w:ascii="Sakkal Majalla" w:hAnsi="Sakkal Majalla" w:cs="Sakkal Majalla"/>
          <w:sz w:val="32"/>
          <w:szCs w:val="32"/>
          <w:rtl/>
        </w:rPr>
        <w:t xml:space="preserve">داخل الدولة، وعليه فإن الهيئة غير مسؤولة عن </w:t>
      </w:r>
      <w:r w:rsidRPr="00EC1326">
        <w:rPr>
          <w:rFonts w:ascii="Sakkal Majalla" w:hAnsi="Sakkal Majalla" w:cs="Sakkal Majalla"/>
          <w:sz w:val="32"/>
          <w:szCs w:val="32"/>
          <w:rtl/>
        </w:rPr>
        <w:t>الأمور التالية</w:t>
      </w:r>
      <w:r w:rsidR="00FF00EF" w:rsidRPr="00EC1326">
        <w:rPr>
          <w:rFonts w:ascii="Sakkal Majalla" w:hAnsi="Sakkal Majalla" w:cs="Sakkal Majalla"/>
          <w:sz w:val="32"/>
          <w:szCs w:val="32"/>
        </w:rPr>
        <w:t>:</w:t>
      </w:r>
    </w:p>
    <w:p w:rsidR="00FF00EF" w:rsidRPr="00EC1326" w:rsidRDefault="00FF00EF" w:rsidP="00EC1326">
      <w:pPr>
        <w:pStyle w:val="ListParagraph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 w:rsidRPr="00EC1326">
        <w:rPr>
          <w:rFonts w:ascii="Sakkal Majalla" w:hAnsi="Sakkal Majalla" w:cs="Sakkal Majalla"/>
          <w:sz w:val="32"/>
          <w:szCs w:val="32"/>
          <w:rtl/>
        </w:rPr>
        <w:t>‌مدى ملاءمة المنتجات المالية المروجة لمتطلبات العميل الاستثمارية أو ملاءته أو وضعه المالي</w:t>
      </w:r>
      <w:r w:rsidRPr="00EC1326">
        <w:rPr>
          <w:rFonts w:ascii="Sakkal Majalla" w:hAnsi="Sakkal Majalla" w:cs="Sakkal Majalla"/>
          <w:sz w:val="32"/>
          <w:szCs w:val="32"/>
        </w:rPr>
        <w:t>.</w:t>
      </w:r>
    </w:p>
    <w:p w:rsidR="00FF00EF" w:rsidRPr="00EC1326" w:rsidRDefault="00FF00EF" w:rsidP="00EC1326">
      <w:pPr>
        <w:pStyle w:val="ListParagraph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 w:rsidRPr="00EC1326">
        <w:rPr>
          <w:rFonts w:ascii="Sakkal Majalla" w:hAnsi="Sakkal Majalla" w:cs="Sakkal Majalla"/>
          <w:sz w:val="32"/>
          <w:szCs w:val="32"/>
          <w:rtl/>
        </w:rPr>
        <w:t xml:space="preserve">‌أي مستندات أو بيانات أو معلومات غير صحيحة أو خاطئة أو مضللة أو مزورة أو مخالفة للتشريعات، وتعتبر أية موافقة أو ترخيص أو قرار صادر عن الهيئة بناءً عليها </w:t>
      </w:r>
      <w:proofErr w:type="spellStart"/>
      <w:r w:rsidRPr="00EC1326">
        <w:rPr>
          <w:rFonts w:ascii="Sakkal Majalla" w:hAnsi="Sakkal Majalla" w:cs="Sakkal Majalla"/>
          <w:sz w:val="32"/>
          <w:szCs w:val="32"/>
          <w:rtl/>
        </w:rPr>
        <w:t>لاغياً</w:t>
      </w:r>
      <w:proofErr w:type="spellEnd"/>
      <w:r w:rsidRPr="00EC1326">
        <w:rPr>
          <w:rFonts w:ascii="Sakkal Majalla" w:hAnsi="Sakkal Majalla" w:cs="Sakkal Majalla"/>
          <w:sz w:val="32"/>
          <w:szCs w:val="32"/>
          <w:rtl/>
        </w:rPr>
        <w:t>، ولا تتحمل الهيئة مسؤولية أي ضرر أو خسارة قد تنشأ نتيجة الاعتماد عليها</w:t>
      </w:r>
      <w:r w:rsidRPr="00EC1326">
        <w:rPr>
          <w:rFonts w:ascii="Sakkal Majalla" w:hAnsi="Sakkal Majalla" w:cs="Sakkal Majalla"/>
          <w:sz w:val="32"/>
          <w:szCs w:val="32"/>
        </w:rPr>
        <w:t>.</w:t>
      </w:r>
    </w:p>
    <w:p w:rsidR="001F14D6" w:rsidRPr="00EC1326" w:rsidRDefault="00FF00EF" w:rsidP="00EC1326">
      <w:pPr>
        <w:pStyle w:val="ListParagraph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EC1326">
        <w:rPr>
          <w:rFonts w:ascii="Sakkal Majalla" w:hAnsi="Sakkal Majalla" w:cs="Sakkal Majalla"/>
          <w:sz w:val="32"/>
          <w:szCs w:val="32"/>
          <w:rtl/>
        </w:rPr>
        <w:t>‌أي مصدر أجنبي أو أي طرف من الأطراف المعنية بالإصدار الأجنبي أو المرتبطة بالمصدر وما يتعلق بأداء أي منهم لمهامه والتزاماته ومسؤولياته</w:t>
      </w:r>
      <w:r w:rsidRPr="00EC1326">
        <w:rPr>
          <w:rFonts w:ascii="Sakkal Majalla" w:hAnsi="Sakkal Majalla" w:cs="Sakkal Majalla"/>
          <w:sz w:val="32"/>
          <w:szCs w:val="32"/>
        </w:rPr>
        <w:t>.</w:t>
      </w:r>
    </w:p>
    <w:p w:rsidR="00431C73" w:rsidRPr="00431C73" w:rsidRDefault="00431C73" w:rsidP="007B50A2">
      <w:pPr>
        <w:pStyle w:val="CommentText"/>
        <w:bidi/>
        <w:rPr>
          <w:rFonts w:ascii="Sakkal Majalla" w:hAnsi="Sakkal Majalla" w:cs="Sakkal Majalla"/>
          <w:sz w:val="32"/>
          <w:szCs w:val="32"/>
        </w:rPr>
      </w:pPr>
      <w:r w:rsidRPr="00EC1326">
        <w:rPr>
          <w:rFonts w:ascii="Sakkal Majalla" w:hAnsi="Sakkal Majalla" w:cs="Sakkal Majalla"/>
          <w:sz w:val="32"/>
          <w:szCs w:val="32"/>
          <w:rtl/>
        </w:rPr>
        <w:t xml:space="preserve">وتتعهد شركة (مقدم الطلب )..................................................... بالامتثال للأحكام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قرار رئيس </w:t>
      </w:r>
      <w:r w:rsidRPr="00EC1326">
        <w:rPr>
          <w:rFonts w:ascii="Sakkal Majalla" w:hAnsi="Sakkal Majalla" w:cs="Sakkal Majalla"/>
          <w:sz w:val="32"/>
          <w:szCs w:val="32"/>
          <w:rtl/>
        </w:rPr>
        <w:t xml:space="preserve">مجلس إدارة الهيئة رقم (3 / </w:t>
      </w:r>
      <w:proofErr w:type="spellStart"/>
      <w:r w:rsidRPr="00EC1326">
        <w:rPr>
          <w:rFonts w:ascii="Sakkal Majalla" w:hAnsi="Sakkal Majalla" w:cs="Sakkal Majalla"/>
          <w:sz w:val="32"/>
          <w:szCs w:val="32"/>
          <w:rtl/>
        </w:rPr>
        <w:t>ر.م</w:t>
      </w:r>
      <w:proofErr w:type="spellEnd"/>
      <w:r w:rsidRPr="00EC1326">
        <w:rPr>
          <w:rFonts w:ascii="Sakkal Majalla" w:hAnsi="Sakkal Majalla" w:cs="Sakkal Majalla"/>
          <w:sz w:val="32"/>
          <w:szCs w:val="32"/>
          <w:rtl/>
        </w:rPr>
        <w:t xml:space="preserve">) لسنة 2017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بشأن تنظيم الترويج والتعريف </w:t>
      </w:r>
      <w:r w:rsidRPr="00EC1326">
        <w:rPr>
          <w:rFonts w:ascii="Sakkal Majalla" w:hAnsi="Sakkal Majalla" w:cs="Sakkal Majalla"/>
          <w:sz w:val="32"/>
          <w:szCs w:val="32"/>
          <w:rtl/>
        </w:rPr>
        <w:t>و</w:t>
      </w:r>
      <w:r w:rsidRPr="00431C73">
        <w:rPr>
          <w:rFonts w:ascii="Sakkal Majalla" w:hAnsi="Sakkal Majalla" w:cs="Sakkal Majalla" w:hint="cs"/>
          <w:sz w:val="32"/>
          <w:szCs w:val="32"/>
          <w:rtl/>
        </w:rPr>
        <w:t xml:space="preserve"> الالتزام بقانون الهيئة والأنظمة والقرارات الص</w:t>
      </w:r>
      <w:r w:rsidR="007B50A2">
        <w:rPr>
          <w:rFonts w:ascii="Sakkal Majalla" w:hAnsi="Sakkal Majalla" w:cs="Sakkal Majalla" w:hint="cs"/>
          <w:sz w:val="32"/>
          <w:szCs w:val="32"/>
          <w:rtl/>
        </w:rPr>
        <w:t>ا</w:t>
      </w:r>
      <w:bookmarkStart w:id="0" w:name="_GoBack"/>
      <w:bookmarkEnd w:id="0"/>
      <w:r w:rsidRPr="00431C73">
        <w:rPr>
          <w:rFonts w:ascii="Sakkal Majalla" w:hAnsi="Sakkal Majalla" w:cs="Sakkal Majalla" w:hint="cs"/>
          <w:sz w:val="32"/>
          <w:szCs w:val="32"/>
          <w:rtl/>
        </w:rPr>
        <w:t>درة بمقتضاه.</w:t>
      </w:r>
    </w:p>
    <w:p w:rsidR="00EC1326" w:rsidRPr="00431C73" w:rsidRDefault="00EC1326" w:rsidP="00EC1326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</w:p>
    <w:p w:rsidR="00431C73" w:rsidRPr="00EC1326" w:rsidRDefault="00431C73" w:rsidP="00431C73">
      <w:pPr>
        <w:pStyle w:val="Footer"/>
        <w:rPr>
          <w:rFonts w:ascii="Sakkal Majalla" w:hAnsi="Sakkal Majalla" w:cs="Sakkal Majalla"/>
          <w:b/>
          <w:bCs/>
          <w:sz w:val="32"/>
          <w:szCs w:val="32"/>
        </w:rPr>
      </w:pPr>
      <w:r w:rsidRPr="00EC1326">
        <w:rPr>
          <w:rFonts w:ascii="Sakkal Majalla" w:hAnsi="Sakkal Majalla" w:cs="Sakkal Majalla"/>
          <w:sz w:val="32"/>
          <w:szCs w:val="32"/>
          <w:rtl/>
        </w:rPr>
        <w:t xml:space="preserve">التاريخ   /    /  </w:t>
      </w:r>
      <w:r w:rsidRPr="00EC1326">
        <w:rPr>
          <w:rFonts w:ascii="Sakkal Majalla" w:hAnsi="Sakkal Majalla" w:cs="Sakkal Majalla"/>
          <w:sz w:val="32"/>
          <w:szCs w:val="32"/>
        </w:rPr>
        <w:ptab w:relativeTo="margin" w:alignment="center" w:leader="none"/>
      </w:r>
      <w:r w:rsidRPr="00EC1326">
        <w:rPr>
          <w:rFonts w:ascii="Sakkal Majalla" w:hAnsi="Sakkal Majalla" w:cs="Sakkal Majalla"/>
          <w:b/>
          <w:bCs/>
          <w:sz w:val="32"/>
          <w:szCs w:val="32"/>
          <w:rtl/>
        </w:rPr>
        <w:t>الختم الرسمي</w:t>
      </w:r>
      <w:r w:rsidRPr="00EC1326">
        <w:rPr>
          <w:rFonts w:ascii="Sakkal Majalla" w:hAnsi="Sakkal Majalla" w:cs="Sakkal Majalla"/>
          <w:b/>
          <w:bCs/>
          <w:sz w:val="32"/>
          <w:szCs w:val="32"/>
        </w:rPr>
        <w:ptab w:relativeTo="margin" w:alignment="right" w:leader="none"/>
      </w:r>
      <w:r w:rsidRPr="00EC1326">
        <w:rPr>
          <w:rFonts w:ascii="Sakkal Majalla" w:hAnsi="Sakkal Majalla" w:cs="Sakkal Majalla"/>
          <w:b/>
          <w:bCs/>
          <w:sz w:val="32"/>
          <w:szCs w:val="32"/>
          <w:rtl/>
        </w:rPr>
        <w:t>توقيع المفوض</w:t>
      </w:r>
    </w:p>
    <w:p w:rsidR="00EC1326" w:rsidRPr="00EC1326" w:rsidRDefault="00EC1326" w:rsidP="00431C73">
      <w:pPr>
        <w:tabs>
          <w:tab w:val="left" w:pos="6200"/>
        </w:tabs>
        <w:rPr>
          <w:rFonts w:ascii="Sakkal Majalla" w:hAnsi="Sakkal Majalla" w:cs="Sakkal Majalla"/>
          <w:sz w:val="32"/>
          <w:szCs w:val="32"/>
          <w:rtl/>
        </w:rPr>
      </w:pPr>
    </w:p>
    <w:sectPr w:rsidR="00EC1326" w:rsidRPr="00EC1326" w:rsidSect="00DA0E8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5A" w:rsidRDefault="00434B5A" w:rsidP="008D2A48">
      <w:pPr>
        <w:spacing w:after="0" w:line="240" w:lineRule="auto"/>
      </w:pPr>
      <w:r>
        <w:separator/>
      </w:r>
    </w:p>
  </w:endnote>
  <w:endnote w:type="continuationSeparator" w:id="0">
    <w:p w:rsidR="00434B5A" w:rsidRDefault="00434B5A" w:rsidP="008D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5A" w:rsidRDefault="00434B5A" w:rsidP="008D2A48">
      <w:pPr>
        <w:spacing w:after="0" w:line="240" w:lineRule="auto"/>
      </w:pPr>
      <w:r>
        <w:separator/>
      </w:r>
    </w:p>
  </w:footnote>
  <w:footnote w:type="continuationSeparator" w:id="0">
    <w:p w:rsidR="00434B5A" w:rsidRDefault="00434B5A" w:rsidP="008D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48" w:rsidRDefault="008D2A48">
    <w:pPr>
      <w:bidi/>
    </w:pPr>
  </w:p>
  <w:tbl>
    <w:tblPr>
      <w:bidiVisual/>
      <w:tblW w:w="9781" w:type="dxa"/>
      <w:tblInd w:w="-466" w:type="dxa"/>
      <w:tblLook w:val="04A0" w:firstRow="1" w:lastRow="0" w:firstColumn="1" w:lastColumn="0" w:noHBand="0" w:noVBand="1"/>
    </w:tblPr>
    <w:tblGrid>
      <w:gridCol w:w="4536"/>
      <w:gridCol w:w="5245"/>
    </w:tblGrid>
    <w:tr w:rsidR="008D2A48" w:rsidRPr="00BC6AF6" w:rsidTr="008D2A48">
      <w:tc>
        <w:tcPr>
          <w:tcW w:w="4536" w:type="dxa"/>
          <w:shd w:val="clear" w:color="auto" w:fill="auto"/>
        </w:tcPr>
        <w:p w:rsidR="008D2A48" w:rsidRPr="00BC6AF6" w:rsidRDefault="008D2A48" w:rsidP="00344A70">
          <w:pPr>
            <w:pStyle w:val="Header"/>
            <w:jc w:val="right"/>
            <w:rPr>
              <w:lang w:bidi="ar-AE"/>
            </w:rPr>
          </w:pPr>
          <w:r>
            <w:rPr>
              <w:noProof/>
            </w:rPr>
            <w:drawing>
              <wp:inline distT="0" distB="0" distL="0" distR="0" wp14:anchorId="0F54278F" wp14:editId="2A7E4409">
                <wp:extent cx="2743200" cy="817880"/>
                <wp:effectExtent l="0" t="0" r="0" b="1270"/>
                <wp:docPr id="3" name="Picture 3" descr="Description: C:\Users\sca42\AppData\Roaming\Microsoft\Signatures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sca42\AppData\Roaming\Microsoft\Signatures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:rsidR="008D2A48" w:rsidRPr="00BC6AF6" w:rsidRDefault="008D2A48" w:rsidP="00344A70">
          <w:pPr>
            <w:pStyle w:val="Header"/>
            <w:jc w:val="right"/>
            <w:rPr>
              <w:lang w:bidi="ar-A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904D1C1" wp14:editId="58EFB3B3">
                <wp:simplePos x="0" y="0"/>
                <wp:positionH relativeFrom="column">
                  <wp:posOffset>-328930</wp:posOffset>
                </wp:positionH>
                <wp:positionV relativeFrom="paragraph">
                  <wp:posOffset>-144780</wp:posOffset>
                </wp:positionV>
                <wp:extent cx="1078230" cy="817880"/>
                <wp:effectExtent l="0" t="0" r="7620" b="1270"/>
                <wp:wrapSquare wrapText="bothSides"/>
                <wp:docPr id="4" name="Picture 4" descr="Description: C:\Users\sca42\AppData\Roaming\Microsoft\Signatures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sca42\AppData\Roaming\Microsoft\Signatures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D2A48" w:rsidRDefault="008D2A48">
    <w:pPr>
      <w:pStyle w:val="Header"/>
      <w:rPr>
        <w:rtl/>
      </w:rPr>
    </w:pPr>
  </w:p>
  <w:p w:rsidR="008D2A48" w:rsidRDefault="008D2A48">
    <w:pPr>
      <w:pStyle w:val="Header"/>
      <w:rPr>
        <w:rtl/>
      </w:rPr>
    </w:pPr>
  </w:p>
  <w:p w:rsidR="008D2A48" w:rsidRDefault="008D2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1505"/>
    <w:multiLevelType w:val="hybridMultilevel"/>
    <w:tmpl w:val="3C424026"/>
    <w:lvl w:ilvl="0" w:tplc="FBB641C6">
      <w:start w:val="1"/>
      <w:numFmt w:val="arabicAbjad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84E8C"/>
    <w:multiLevelType w:val="hybridMultilevel"/>
    <w:tmpl w:val="54AA89FA"/>
    <w:lvl w:ilvl="0" w:tplc="DCB2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hmed Elsayed Ebrahim">
    <w15:presenceInfo w15:providerId="AD" w15:userId="S-1-5-21-2069178935-1099772517-2307534004-2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48"/>
    <w:rsid w:val="000E34CF"/>
    <w:rsid w:val="000E79D4"/>
    <w:rsid w:val="001322DD"/>
    <w:rsid w:val="001F14D6"/>
    <w:rsid w:val="00300430"/>
    <w:rsid w:val="003366AF"/>
    <w:rsid w:val="00431C73"/>
    <w:rsid w:val="00434B5A"/>
    <w:rsid w:val="005B46E1"/>
    <w:rsid w:val="005D7AA1"/>
    <w:rsid w:val="006D244F"/>
    <w:rsid w:val="00713535"/>
    <w:rsid w:val="007B50A2"/>
    <w:rsid w:val="00833B4D"/>
    <w:rsid w:val="008D2A48"/>
    <w:rsid w:val="0090136C"/>
    <w:rsid w:val="0091208A"/>
    <w:rsid w:val="00A947C2"/>
    <w:rsid w:val="00AA7797"/>
    <w:rsid w:val="00C25982"/>
    <w:rsid w:val="00CA239B"/>
    <w:rsid w:val="00D42E9F"/>
    <w:rsid w:val="00D50F0F"/>
    <w:rsid w:val="00DA0E86"/>
    <w:rsid w:val="00E36A18"/>
    <w:rsid w:val="00EC1326"/>
    <w:rsid w:val="00EC384C"/>
    <w:rsid w:val="00F15D22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2A4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bidi="ar-A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2A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2A48"/>
  </w:style>
  <w:style w:type="paragraph" w:styleId="Footer">
    <w:name w:val="footer"/>
    <w:basedOn w:val="Normal"/>
    <w:link w:val="FooterChar"/>
    <w:uiPriority w:val="99"/>
    <w:unhideWhenUsed/>
    <w:rsid w:val="008D2A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48"/>
  </w:style>
  <w:style w:type="paragraph" w:styleId="BalloonText">
    <w:name w:val="Balloon Text"/>
    <w:basedOn w:val="Normal"/>
    <w:link w:val="BalloonTextChar"/>
    <w:uiPriority w:val="99"/>
    <w:semiHidden/>
    <w:unhideWhenUsed/>
    <w:rsid w:val="008D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2A48"/>
    <w:rPr>
      <w:rFonts w:ascii="Times New Roman" w:eastAsia="Times New Roman" w:hAnsi="Times New Roman" w:cs="Simplified Arabic"/>
      <w:b/>
      <w:bCs/>
      <w:sz w:val="40"/>
      <w:szCs w:val="40"/>
      <w:lang w:bidi="ar-A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ordsection1">
    <w:name w:val="wordsection1"/>
    <w:basedOn w:val="Normal"/>
    <w:uiPriority w:val="99"/>
    <w:rsid w:val="00D50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F0F"/>
    <w:pPr>
      <w:ind w:left="720"/>
      <w:contextualSpacing/>
    </w:pPr>
  </w:style>
  <w:style w:type="paragraph" w:styleId="Revision">
    <w:name w:val="Revision"/>
    <w:hidden/>
    <w:uiPriority w:val="99"/>
    <w:semiHidden/>
    <w:rsid w:val="007135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2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2A4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bidi="ar-A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2A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2A48"/>
  </w:style>
  <w:style w:type="paragraph" w:styleId="Footer">
    <w:name w:val="footer"/>
    <w:basedOn w:val="Normal"/>
    <w:link w:val="FooterChar"/>
    <w:uiPriority w:val="99"/>
    <w:unhideWhenUsed/>
    <w:rsid w:val="008D2A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48"/>
  </w:style>
  <w:style w:type="paragraph" w:styleId="BalloonText">
    <w:name w:val="Balloon Text"/>
    <w:basedOn w:val="Normal"/>
    <w:link w:val="BalloonTextChar"/>
    <w:uiPriority w:val="99"/>
    <w:semiHidden/>
    <w:unhideWhenUsed/>
    <w:rsid w:val="008D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2A48"/>
    <w:rPr>
      <w:rFonts w:ascii="Times New Roman" w:eastAsia="Times New Roman" w:hAnsi="Times New Roman" w:cs="Simplified Arabic"/>
      <w:b/>
      <w:bCs/>
      <w:sz w:val="40"/>
      <w:szCs w:val="40"/>
      <w:lang w:bidi="ar-A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ordsection1">
    <w:name w:val="wordsection1"/>
    <w:basedOn w:val="Normal"/>
    <w:uiPriority w:val="99"/>
    <w:rsid w:val="00D50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F0F"/>
    <w:pPr>
      <w:ind w:left="720"/>
      <w:contextualSpacing/>
    </w:pPr>
  </w:style>
  <w:style w:type="paragraph" w:styleId="Revision">
    <w:name w:val="Revision"/>
    <w:hidden/>
    <w:uiPriority w:val="99"/>
    <w:semiHidden/>
    <w:rsid w:val="007135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2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CF2737.70F8297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jpg@01CF2737.70F82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300C-EBF3-4955-8923-2B0A614C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Commodites Authority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Laila Ahmed Al Hosani</cp:lastModifiedBy>
  <cp:revision>11</cp:revision>
  <dcterms:created xsi:type="dcterms:W3CDTF">2018-05-27T04:52:00Z</dcterms:created>
  <dcterms:modified xsi:type="dcterms:W3CDTF">2019-02-20T06:35:00Z</dcterms:modified>
</cp:coreProperties>
</file>