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6E" w:rsidRPr="00555EEF" w:rsidRDefault="00A337A1" w:rsidP="000C4F2A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AE"/>
        </w:rPr>
      </w:pPr>
      <w:r>
        <w:rPr>
          <w:rFonts w:asciiTheme="majorBidi" w:hAnsiTheme="majorBidi" w:cstheme="majorBidi"/>
          <w:b/>
          <w:bCs/>
          <w:noProof/>
          <w:u w:val="single"/>
        </w:rPr>
        <w:pict>
          <v:rect id="Rectangle 2" o:spid="_x0000_s1026" style="position:absolute;left:0;text-align:left;margin-left:-2.5pt;margin-top:28.5pt;width:6in;height:46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">
            <v:shadow on="t" type="double" color="#030" opacity=".5" color2="shadow add(102)" offset="-3pt,-3pt" offset2="-6pt,-6pt"/>
            <v:textbox style="mso-next-textbox:#Rectangle 2">
              <w:txbxContent>
                <w:p w:rsidR="000C4F2A" w:rsidRPr="00221F55" w:rsidRDefault="000C4F2A" w:rsidP="000C4F2A">
                  <w:pPr>
                    <w:jc w:val="center"/>
                    <w:rPr>
                      <w:rFonts w:cs="Khalid Art bold"/>
                      <w:color w:val="000066"/>
                      <w:szCs w:val="30"/>
                    </w:rPr>
                  </w:pPr>
                  <w:r w:rsidRPr="00221F55">
                    <w:rPr>
                      <w:rFonts w:cs="Khalid Art bold"/>
                      <w:color w:val="000066"/>
                      <w:szCs w:val="30"/>
                    </w:rPr>
                    <w:t xml:space="preserve">Invitation to attend the Annual General </w:t>
                  </w:r>
                  <w:r w:rsidR="00694E66" w:rsidRPr="00221F55">
                    <w:rPr>
                      <w:rFonts w:cs="Khalid Art bold"/>
                      <w:color w:val="000066"/>
                      <w:szCs w:val="30"/>
                    </w:rPr>
                    <w:t>Assembly Meeting</w:t>
                  </w:r>
                  <w:r w:rsidRPr="00221F55">
                    <w:rPr>
                      <w:rFonts w:cs="Khalid Art bold"/>
                      <w:color w:val="000066"/>
                      <w:szCs w:val="30"/>
                    </w:rPr>
                    <w:t xml:space="preserve"> </w:t>
                  </w:r>
                </w:p>
                <w:p w:rsidR="000C4F2A" w:rsidRPr="00221F55" w:rsidRDefault="000C4F2A" w:rsidP="00BA68C0">
                  <w:pPr>
                    <w:jc w:val="center"/>
                    <w:rPr>
                      <w:rFonts w:cs="Khalid Art bold"/>
                      <w:color w:val="000066"/>
                      <w:sz w:val="28"/>
                      <w:szCs w:val="32"/>
                      <w:rtl/>
                    </w:rPr>
                  </w:pPr>
                  <w:r w:rsidRPr="00221F55">
                    <w:rPr>
                      <w:rFonts w:cs="Khalid Art bold"/>
                      <w:color w:val="000066"/>
                      <w:szCs w:val="30"/>
                    </w:rPr>
                    <w:t>of ………………… Company (</w:t>
                  </w:r>
                  <w:r w:rsidR="005076DE">
                    <w:rPr>
                      <w:rFonts w:cs="Khalid Art bold"/>
                      <w:color w:val="000066"/>
                      <w:szCs w:val="30"/>
                    </w:rPr>
                    <w:t xml:space="preserve">Public </w:t>
                  </w:r>
                  <w:r w:rsidRPr="00221F55">
                    <w:rPr>
                      <w:rFonts w:cs="Khalid Art bold"/>
                      <w:color w:val="000066"/>
                      <w:szCs w:val="30"/>
                    </w:rPr>
                    <w:t xml:space="preserve">Joint-Stock Company)  </w:t>
                  </w:r>
                </w:p>
                <w:p w:rsidR="00DC2062" w:rsidRPr="005D04F2" w:rsidRDefault="00DC2062" w:rsidP="00DC2062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rect>
        </w:pict>
      </w:r>
      <w:r w:rsidR="005B206E" w:rsidRPr="00555EEF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 xml:space="preserve"> (</w:t>
      </w:r>
      <w:r w:rsidR="005B206E" w:rsidRPr="00555EEF">
        <w:rPr>
          <w:rFonts w:asciiTheme="majorBidi" w:hAnsiTheme="majorBidi" w:cstheme="majorBidi"/>
          <w:b/>
          <w:bCs/>
          <w:sz w:val="22"/>
          <w:szCs w:val="22"/>
          <w:lang w:bidi="ar-AE"/>
        </w:rPr>
        <w:t>E-1-1</w:t>
      </w:r>
      <w:r w:rsidR="005B206E" w:rsidRPr="00555EEF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>)</w:t>
      </w:r>
      <w:r w:rsidR="000C4F2A" w:rsidRPr="00555EEF">
        <w:rPr>
          <w:rFonts w:asciiTheme="majorBidi" w:hAnsiTheme="majorBidi" w:cstheme="majorBidi"/>
          <w:b/>
          <w:bCs/>
          <w:sz w:val="22"/>
          <w:szCs w:val="22"/>
          <w:lang w:bidi="ar-AE"/>
        </w:rPr>
        <w:t xml:space="preserve">  Form </w:t>
      </w:r>
    </w:p>
    <w:p w:rsidR="000C4F2A" w:rsidRPr="00555EEF" w:rsidRDefault="000C4F2A" w:rsidP="00DC2062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AE"/>
        </w:rPr>
      </w:pPr>
    </w:p>
    <w:p w:rsidR="005B206E" w:rsidRPr="00555EEF" w:rsidRDefault="005B206E" w:rsidP="00DC2062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AE"/>
        </w:rPr>
      </w:pPr>
    </w:p>
    <w:p w:rsidR="00A6684C" w:rsidRPr="00555EEF" w:rsidRDefault="00AE239B" w:rsidP="005076DE">
      <w:pPr>
        <w:pStyle w:val="NoSpacing"/>
        <w:jc w:val="right"/>
        <w:rPr>
          <w:rFonts w:asciiTheme="majorBidi" w:hAnsiTheme="majorBidi" w:cstheme="majorBidi"/>
          <w:sz w:val="22"/>
          <w:szCs w:val="22"/>
          <w:rtl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>The Board of Directors of …………. Company (</w:t>
      </w:r>
      <w:r w:rsidR="005076DE">
        <w:rPr>
          <w:rFonts w:asciiTheme="majorBidi" w:hAnsiTheme="majorBidi" w:cstheme="majorBidi"/>
          <w:sz w:val="22"/>
          <w:szCs w:val="22"/>
          <w:lang w:bidi="ar-AE"/>
        </w:rPr>
        <w:t>P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JSC) </w:t>
      </w:r>
      <w:r w:rsidR="001A2EC6" w:rsidRPr="00555EEF">
        <w:rPr>
          <w:rFonts w:asciiTheme="majorBidi" w:hAnsiTheme="majorBidi" w:cstheme="majorBidi"/>
          <w:sz w:val="22"/>
          <w:szCs w:val="22"/>
          <w:lang w:bidi="ar-AE"/>
        </w:rPr>
        <w:t>has the honor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to invite the shareholders to attend the annual General Assembly</w:t>
      </w:r>
      <w:r w:rsidR="00CD12AD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meeting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at ……. </w:t>
      </w:r>
      <w:r w:rsidR="005076DE">
        <w:rPr>
          <w:rFonts w:asciiTheme="majorBidi" w:hAnsiTheme="majorBidi" w:cstheme="majorBidi"/>
          <w:sz w:val="22"/>
          <w:szCs w:val="22"/>
          <w:lang w:bidi="ar-AE"/>
        </w:rPr>
        <w:t>Hours o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n</w:t>
      </w:r>
      <w:r w:rsidR="00883C43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……………, </w:t>
      </w:r>
      <w:r w:rsidR="00E9405C" w:rsidRPr="00555EEF">
        <w:rPr>
          <w:rFonts w:asciiTheme="majorBidi" w:hAnsiTheme="majorBidi" w:cstheme="majorBidi"/>
          <w:sz w:val="22"/>
          <w:szCs w:val="22"/>
          <w:lang w:bidi="ar-AE"/>
        </w:rPr>
        <w:t>…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/</w:t>
      </w:r>
      <w:r w:rsidR="00E9405C" w:rsidRPr="00555EEF">
        <w:rPr>
          <w:rFonts w:asciiTheme="majorBidi" w:hAnsiTheme="majorBidi" w:cstheme="majorBidi"/>
          <w:sz w:val="22"/>
          <w:szCs w:val="22"/>
          <w:lang w:bidi="ar-AE"/>
        </w:rPr>
        <w:t>…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/20</w:t>
      </w:r>
      <w:r w:rsidR="00E9405C" w:rsidRPr="00555EEF">
        <w:rPr>
          <w:rFonts w:asciiTheme="majorBidi" w:hAnsiTheme="majorBidi" w:cstheme="majorBidi"/>
          <w:sz w:val="22"/>
          <w:szCs w:val="22"/>
          <w:lang w:bidi="ar-AE"/>
        </w:rPr>
        <w:t>..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  at (</w:t>
      </w:r>
      <w:r w:rsidR="005076DE">
        <w:rPr>
          <w:rFonts w:asciiTheme="majorBidi" w:hAnsiTheme="majorBidi" w:cstheme="majorBidi"/>
          <w:sz w:val="22"/>
          <w:szCs w:val="22"/>
          <w:lang w:bidi="ar-AE"/>
        </w:rPr>
        <w:t xml:space="preserve">the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venue) to consider the following agenda:</w:t>
      </w:r>
    </w:p>
    <w:p w:rsidR="00500513" w:rsidRPr="00555EEF" w:rsidRDefault="00500513" w:rsidP="00500513">
      <w:pPr>
        <w:spacing w:line="288" w:lineRule="auto"/>
        <w:ind w:left="360" w:right="-180"/>
        <w:jc w:val="both"/>
        <w:rPr>
          <w:rFonts w:asciiTheme="majorBidi" w:hAnsiTheme="majorBidi" w:cstheme="majorBidi"/>
          <w:lang w:bidi="ar-AE"/>
        </w:rPr>
      </w:pPr>
    </w:p>
    <w:p w:rsidR="00526B76" w:rsidRPr="00555EEF" w:rsidRDefault="008F39FF" w:rsidP="004A37B3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>
        <w:rPr>
          <w:rFonts w:asciiTheme="majorBidi" w:hAnsiTheme="majorBidi" w:cstheme="majorBidi"/>
          <w:sz w:val="22"/>
          <w:szCs w:val="22"/>
          <w:lang w:bidi="ar-AE"/>
        </w:rPr>
        <w:t>Listen to</w:t>
      </w:r>
      <w:r w:rsidR="00526B7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F7794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and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 xml:space="preserve">approve </w:t>
      </w:r>
      <w:r w:rsidR="00526B7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the Board of Directors’ </w:t>
      </w:r>
      <w:r w:rsidR="005076DE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Report </w:t>
      </w:r>
      <w:r w:rsidR="00526B7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on the Company’s activity and </w:t>
      </w:r>
      <w:r w:rsidR="005076DE">
        <w:rPr>
          <w:rFonts w:asciiTheme="majorBidi" w:hAnsiTheme="majorBidi" w:cstheme="majorBidi"/>
          <w:sz w:val="22"/>
          <w:szCs w:val="22"/>
          <w:lang w:bidi="ar-AE"/>
        </w:rPr>
        <w:t xml:space="preserve">its </w:t>
      </w:r>
      <w:r w:rsidR="00526B7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financial position for the </w:t>
      </w:r>
      <w:r w:rsidR="00F77946" w:rsidRPr="00555EEF">
        <w:rPr>
          <w:rFonts w:asciiTheme="majorBidi" w:hAnsiTheme="majorBidi" w:cstheme="majorBidi"/>
          <w:sz w:val="22"/>
          <w:szCs w:val="22"/>
          <w:lang w:bidi="ar-AE"/>
        </w:rPr>
        <w:t>fiscal year ended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 on</w:t>
      </w:r>
      <w:r w:rsidR="00F7794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31/12/20..</w:t>
      </w:r>
      <w:r w:rsidR="00526B76" w:rsidRPr="00555EEF">
        <w:rPr>
          <w:rFonts w:asciiTheme="majorBidi" w:hAnsiTheme="majorBidi" w:cstheme="majorBidi"/>
          <w:sz w:val="22"/>
          <w:szCs w:val="22"/>
          <w:lang w:bidi="ar-AE"/>
        </w:rPr>
        <w:t>.</w:t>
      </w:r>
    </w:p>
    <w:p w:rsidR="00526B76" w:rsidRPr="00555EEF" w:rsidRDefault="004A37B3" w:rsidP="004A37B3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>
        <w:rPr>
          <w:rFonts w:asciiTheme="majorBidi" w:hAnsiTheme="majorBidi" w:cstheme="majorBidi"/>
          <w:sz w:val="22"/>
          <w:szCs w:val="22"/>
          <w:lang w:bidi="ar-AE"/>
        </w:rPr>
        <w:t>Listen to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and </w:t>
      </w:r>
      <w:r>
        <w:rPr>
          <w:rFonts w:asciiTheme="majorBidi" w:hAnsiTheme="majorBidi" w:cstheme="majorBidi"/>
          <w:sz w:val="22"/>
          <w:szCs w:val="22"/>
          <w:lang w:bidi="ar-AE"/>
        </w:rPr>
        <w:t>approve the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Auditor’s Report </w:t>
      </w:r>
      <w:r w:rsidR="00500513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for the fiscal year </w:t>
      </w:r>
      <w:r w:rsidR="00526B76" w:rsidRPr="00555EEF">
        <w:rPr>
          <w:rFonts w:asciiTheme="majorBidi" w:hAnsiTheme="majorBidi" w:cstheme="majorBidi"/>
          <w:sz w:val="22"/>
          <w:szCs w:val="22"/>
          <w:lang w:bidi="ar-AE"/>
        </w:rPr>
        <w:t>ended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 on</w:t>
      </w:r>
      <w:r w:rsidR="00526B7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F77946" w:rsidRPr="00555EEF">
        <w:rPr>
          <w:rFonts w:asciiTheme="majorBidi" w:hAnsiTheme="majorBidi" w:cstheme="majorBidi"/>
          <w:sz w:val="22"/>
          <w:szCs w:val="22"/>
          <w:lang w:bidi="ar-AE"/>
        </w:rPr>
        <w:t>31/12/20..</w:t>
      </w:r>
      <w:r w:rsidR="00526B76" w:rsidRPr="00555EEF">
        <w:rPr>
          <w:rFonts w:asciiTheme="majorBidi" w:hAnsiTheme="majorBidi" w:cstheme="majorBidi"/>
          <w:sz w:val="22"/>
          <w:szCs w:val="22"/>
          <w:lang w:bidi="ar-AE"/>
        </w:rPr>
        <w:t>.</w:t>
      </w:r>
    </w:p>
    <w:p w:rsidR="00FE2A24" w:rsidRPr="00555EEF" w:rsidRDefault="004A37B3" w:rsidP="005076DE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>
        <w:rPr>
          <w:rFonts w:asciiTheme="majorBidi" w:hAnsiTheme="majorBidi" w:cstheme="majorBidi"/>
          <w:sz w:val="22"/>
          <w:szCs w:val="22"/>
          <w:lang w:bidi="ar-AE"/>
        </w:rPr>
        <w:t>Listen to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and 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approve </w:t>
      </w:r>
      <w:r w:rsidR="00FE2A24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the </w:t>
      </w:r>
      <w:r w:rsidR="000775E9" w:rsidRPr="00555EEF">
        <w:rPr>
          <w:rFonts w:asciiTheme="majorBidi" w:hAnsiTheme="majorBidi" w:cstheme="majorBidi"/>
          <w:sz w:val="22"/>
          <w:szCs w:val="22"/>
          <w:lang w:bidi="ar-AE"/>
        </w:rPr>
        <w:t>Internal Sharia</w:t>
      </w:r>
      <w:r>
        <w:rPr>
          <w:rFonts w:asciiTheme="majorBidi" w:hAnsiTheme="majorBidi" w:cstheme="majorBidi"/>
          <w:sz w:val="22"/>
          <w:szCs w:val="22"/>
          <w:lang w:bidi="ar-AE"/>
        </w:rPr>
        <w:t>h</w:t>
      </w:r>
      <w:r w:rsidR="000775E9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Supervisory Board’s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Report </w:t>
      </w:r>
      <w:r w:rsidR="008C3C71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(if the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Company </w:t>
      </w:r>
      <w:r w:rsidR="008C3C71" w:rsidRPr="00555EEF">
        <w:rPr>
          <w:rFonts w:asciiTheme="majorBidi" w:hAnsiTheme="majorBidi" w:cstheme="majorBidi"/>
          <w:sz w:val="22"/>
          <w:szCs w:val="22"/>
          <w:lang w:bidi="ar-AE"/>
        </w:rPr>
        <w:t>exercises its activity in accordance with the principles of Islamic Sharia</w:t>
      </w:r>
      <w:r>
        <w:rPr>
          <w:rFonts w:asciiTheme="majorBidi" w:hAnsiTheme="majorBidi" w:cstheme="majorBidi"/>
          <w:sz w:val="22"/>
          <w:szCs w:val="22"/>
          <w:lang w:bidi="ar-AE"/>
        </w:rPr>
        <w:t>h</w:t>
      </w:r>
      <w:r w:rsidR="008C3C71" w:rsidRPr="00555EEF">
        <w:rPr>
          <w:rFonts w:asciiTheme="majorBidi" w:hAnsiTheme="majorBidi" w:cstheme="majorBidi"/>
          <w:sz w:val="22"/>
          <w:szCs w:val="22"/>
          <w:lang w:bidi="ar-AE"/>
        </w:rPr>
        <w:t>).</w:t>
      </w:r>
    </w:p>
    <w:p w:rsidR="00526B76" w:rsidRPr="00555EEF" w:rsidRDefault="0065121C" w:rsidP="004A37B3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Discuss </w:t>
      </w:r>
      <w:r w:rsidR="00F7794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and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approve</w:t>
      </w:r>
      <w:r w:rsidR="00F7794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the Company’s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balance sheet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and profit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and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loss account for the </w:t>
      </w:r>
      <w:r w:rsidR="00977DB3" w:rsidRPr="00555EEF">
        <w:rPr>
          <w:rFonts w:asciiTheme="majorBidi" w:hAnsiTheme="majorBidi" w:cstheme="majorBidi"/>
          <w:sz w:val="22"/>
          <w:szCs w:val="22"/>
          <w:lang w:bidi="ar-AE"/>
        </w:rPr>
        <w:t>fiscal year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ended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 xml:space="preserve">on </w:t>
      </w:r>
      <w:r w:rsidR="00F77946" w:rsidRPr="00555EEF">
        <w:rPr>
          <w:rFonts w:asciiTheme="majorBidi" w:hAnsiTheme="majorBidi" w:cstheme="majorBidi"/>
          <w:sz w:val="22"/>
          <w:szCs w:val="22"/>
          <w:lang w:bidi="ar-AE"/>
        </w:rPr>
        <w:t>31/12/20..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.</w:t>
      </w:r>
    </w:p>
    <w:p w:rsidR="009D67E1" w:rsidRPr="00555EEF" w:rsidRDefault="00B60E1D" w:rsidP="004A37B3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Appoint </w:t>
      </w:r>
      <w:r w:rsidR="00F7794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the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members of the </w:t>
      </w:r>
      <w:r w:rsidR="000775E9" w:rsidRPr="00555EEF">
        <w:rPr>
          <w:rFonts w:asciiTheme="majorBidi" w:hAnsiTheme="majorBidi" w:cstheme="majorBidi"/>
          <w:sz w:val="22"/>
          <w:szCs w:val="22"/>
          <w:lang w:bidi="ar-AE"/>
        </w:rPr>
        <w:t>Internal Sharia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h</w:t>
      </w:r>
      <w:r w:rsidR="000775E9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Supervisory Board </w:t>
      </w:r>
      <w:r w:rsidR="00977DB3" w:rsidRPr="00555EEF">
        <w:rPr>
          <w:rFonts w:asciiTheme="majorBidi" w:hAnsiTheme="majorBidi" w:cstheme="majorBidi"/>
          <w:sz w:val="22"/>
          <w:szCs w:val="22"/>
          <w:lang w:bidi="ar-AE"/>
        </w:rPr>
        <w:t>(</w:t>
      </w:r>
      <w:r w:rsidR="004A37B3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if the Company </w:t>
      </w:r>
      <w:r w:rsidR="005F6292" w:rsidRPr="00555EEF">
        <w:rPr>
          <w:rFonts w:asciiTheme="majorBidi" w:hAnsiTheme="majorBidi" w:cstheme="majorBidi"/>
          <w:sz w:val="22"/>
          <w:szCs w:val="22"/>
          <w:lang w:bidi="ar-AE"/>
        </w:rPr>
        <w:t>exercises</w:t>
      </w:r>
      <w:r w:rsidR="009D67E1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its activity in accordance with the principles of Islamic Sharia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h</w:t>
      </w:r>
      <w:r w:rsidR="00977DB3" w:rsidRPr="00555EEF">
        <w:rPr>
          <w:rFonts w:asciiTheme="majorBidi" w:hAnsiTheme="majorBidi" w:cstheme="majorBidi"/>
          <w:sz w:val="22"/>
          <w:szCs w:val="22"/>
          <w:lang w:bidi="ar-AE"/>
        </w:rPr>
        <w:t>)</w:t>
      </w:r>
      <w:r w:rsidR="009D67E1" w:rsidRPr="00555EEF">
        <w:rPr>
          <w:rFonts w:asciiTheme="majorBidi" w:hAnsiTheme="majorBidi" w:cstheme="majorBidi"/>
          <w:sz w:val="22"/>
          <w:szCs w:val="22"/>
          <w:lang w:bidi="ar-AE"/>
        </w:rPr>
        <w:t>.</w:t>
      </w:r>
    </w:p>
    <w:p w:rsidR="00B60E1D" w:rsidRPr="00555EEF" w:rsidRDefault="009D67E1" w:rsidP="004A37B3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Consider the Board of Directors’ proposals </w:t>
      </w:r>
      <w:r w:rsidR="0029176D" w:rsidRPr="00555EEF">
        <w:rPr>
          <w:rFonts w:asciiTheme="majorBidi" w:hAnsiTheme="majorBidi" w:cstheme="majorBidi"/>
          <w:sz w:val="22"/>
          <w:szCs w:val="22"/>
          <w:lang w:bidi="ar-AE"/>
        </w:rPr>
        <w:t>concerning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the distribution of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dividends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, whether cash dividends or bonus shares, and </w:t>
      </w:r>
      <w:r w:rsidR="0029176D" w:rsidRPr="00555EEF">
        <w:rPr>
          <w:rFonts w:asciiTheme="majorBidi" w:hAnsiTheme="majorBidi" w:cstheme="majorBidi"/>
          <w:sz w:val="22"/>
          <w:szCs w:val="22"/>
          <w:lang w:bidi="ar-AE"/>
        </w:rPr>
        <w:t>determine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 xml:space="preserve">the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amount thereof</w:t>
      </w:r>
      <w:r w:rsidR="0029176D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(</w:t>
      </w:r>
      <w:r w:rsidR="0029176D" w:rsidRPr="00555EEF">
        <w:rPr>
          <w:rFonts w:asciiTheme="majorBidi" w:hAnsiTheme="majorBidi" w:cstheme="majorBidi"/>
          <w:sz w:val="22"/>
          <w:szCs w:val="22"/>
          <w:u w:val="single"/>
          <w:lang w:bidi="ar-AE"/>
        </w:rPr>
        <w:t>determine the percentage and amount and state the value of cash dividends per share</w:t>
      </w:r>
      <w:r w:rsidR="0029176D" w:rsidRPr="00555EEF">
        <w:rPr>
          <w:rFonts w:asciiTheme="majorBidi" w:hAnsiTheme="majorBidi" w:cstheme="majorBidi"/>
          <w:sz w:val="22"/>
          <w:szCs w:val="22"/>
          <w:lang w:bidi="ar-AE"/>
        </w:rPr>
        <w:t>).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</w:p>
    <w:p w:rsidR="00795BFD" w:rsidRPr="00555EEF" w:rsidRDefault="00795BFD" w:rsidP="004A37B3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Approve a proposal concerning the remuneration of the </w:t>
      </w:r>
      <w:r w:rsidR="00112A0E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members of the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Board </w:t>
      </w:r>
      <w:r w:rsidR="00112A0E" w:rsidRPr="00555EEF">
        <w:rPr>
          <w:rFonts w:asciiTheme="majorBidi" w:hAnsiTheme="majorBidi" w:cstheme="majorBidi"/>
          <w:sz w:val="22"/>
          <w:szCs w:val="22"/>
          <w:lang w:bidi="ar-AE"/>
        </w:rPr>
        <w:t>of D</w:t>
      </w:r>
      <w:r w:rsidR="00D6403F" w:rsidRPr="00555EEF">
        <w:rPr>
          <w:rFonts w:asciiTheme="majorBidi" w:hAnsiTheme="majorBidi" w:cstheme="majorBidi"/>
          <w:sz w:val="22"/>
          <w:szCs w:val="22"/>
          <w:lang w:bidi="ar-AE"/>
        </w:rPr>
        <w:t>i</w:t>
      </w:r>
      <w:r w:rsidR="00112A0E" w:rsidRPr="00555EEF">
        <w:rPr>
          <w:rFonts w:asciiTheme="majorBidi" w:hAnsiTheme="majorBidi" w:cstheme="majorBidi"/>
          <w:sz w:val="22"/>
          <w:szCs w:val="22"/>
          <w:lang w:bidi="ar-AE"/>
        </w:rPr>
        <w:t>rectors</w:t>
      </w:r>
      <w:r w:rsidR="00D6403F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and determine the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amount thereof</w:t>
      </w:r>
      <w:r w:rsidR="00D6403F" w:rsidRPr="00555EEF">
        <w:rPr>
          <w:rFonts w:asciiTheme="majorBidi" w:hAnsiTheme="majorBidi" w:cstheme="majorBidi"/>
          <w:sz w:val="22"/>
          <w:szCs w:val="22"/>
          <w:lang w:bidi="ar-AE"/>
        </w:rPr>
        <w:t>.</w:t>
      </w:r>
    </w:p>
    <w:p w:rsidR="0093763F" w:rsidRPr="00555EEF" w:rsidRDefault="00F222D8" w:rsidP="004A37B3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>Discharge</w:t>
      </w:r>
      <w:r w:rsidR="00F048CA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the members of the Board of Directors for the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fiscal year</w:t>
      </w:r>
      <w:r w:rsidR="00F048CA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ended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 xml:space="preserve">on </w:t>
      </w:r>
      <w:r w:rsidR="00F048CA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31/12/20__, or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remove them</w:t>
      </w:r>
      <w:r w:rsidR="00F048CA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0C34FD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and file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 xml:space="preserve">a </w:t>
      </w:r>
      <w:r w:rsidR="00C07B0A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liability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action</w:t>
      </w:r>
      <w:r w:rsidR="00C07B0A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against them, as the case may be.</w:t>
      </w:r>
    </w:p>
    <w:p w:rsidR="00DE6173" w:rsidRPr="00555EEF" w:rsidRDefault="00982D68" w:rsidP="004A37B3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Discharge </w:t>
      </w:r>
      <w:r w:rsidR="00C07B0A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the auditors </w:t>
      </w:r>
      <w:r w:rsidR="0006192C" w:rsidRPr="00555EEF">
        <w:rPr>
          <w:rFonts w:asciiTheme="majorBidi" w:hAnsiTheme="majorBidi" w:cstheme="majorBidi"/>
          <w:sz w:val="22"/>
          <w:szCs w:val="22"/>
          <w:lang w:bidi="ar-AE"/>
        </w:rPr>
        <w:t>for the fiscal year ended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 xml:space="preserve"> on</w:t>
      </w:r>
      <w:r w:rsidR="0006192C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DE6173" w:rsidRPr="00555EEF">
        <w:rPr>
          <w:rFonts w:asciiTheme="majorBidi" w:hAnsiTheme="majorBidi" w:cstheme="majorBidi"/>
          <w:sz w:val="22"/>
          <w:szCs w:val="22"/>
          <w:lang w:bidi="ar-AE"/>
        </w:rPr>
        <w:t>31/12/20</w:t>
      </w:r>
      <w:r w:rsidR="0006192C" w:rsidRPr="00555EEF">
        <w:rPr>
          <w:rFonts w:asciiTheme="majorBidi" w:hAnsiTheme="majorBidi" w:cstheme="majorBidi"/>
          <w:sz w:val="22"/>
          <w:szCs w:val="22"/>
          <w:lang w:bidi="ar-AE"/>
        </w:rPr>
        <w:t>….</w:t>
      </w:r>
      <w:r w:rsidR="00DE6173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, or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remove them</w:t>
      </w:r>
      <w:r w:rsidR="004A37B3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DE6173" w:rsidRPr="00555EEF">
        <w:rPr>
          <w:rFonts w:asciiTheme="majorBidi" w:hAnsiTheme="majorBidi" w:cstheme="majorBidi"/>
          <w:sz w:val="22"/>
          <w:szCs w:val="22"/>
          <w:lang w:bidi="ar-AE"/>
        </w:rPr>
        <w:t>and file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 xml:space="preserve"> a</w:t>
      </w:r>
      <w:r w:rsidR="00DE6173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liability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action</w:t>
      </w:r>
      <w:r w:rsidR="00DE6173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against them, as the case may be.</w:t>
      </w:r>
    </w:p>
    <w:p w:rsidR="00C07B0A" w:rsidRPr="00555EEF" w:rsidRDefault="00DE6173" w:rsidP="004A37B3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>Appoint the auditors and determine the</w:t>
      </w:r>
      <w:r w:rsidR="009A7E1C" w:rsidRPr="00555EEF">
        <w:rPr>
          <w:rFonts w:asciiTheme="majorBidi" w:hAnsiTheme="majorBidi" w:cstheme="majorBidi"/>
          <w:sz w:val="22"/>
          <w:szCs w:val="22"/>
          <w:lang w:bidi="ar-AE"/>
        </w:rPr>
        <w:t>ir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fees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.</w:t>
      </w:r>
    </w:p>
    <w:p w:rsidR="00DE6173" w:rsidRPr="00555EEF" w:rsidRDefault="00DE6173" w:rsidP="004A37B3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Elect the members of the Board of Directors, </w:t>
      </w:r>
      <w:r w:rsidR="004A37B3">
        <w:rPr>
          <w:rFonts w:asciiTheme="majorBidi" w:hAnsiTheme="majorBidi" w:cstheme="majorBidi"/>
          <w:sz w:val="22"/>
          <w:szCs w:val="22"/>
          <w:lang w:bidi="ar-AE"/>
        </w:rPr>
        <w:t>if required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.</w:t>
      </w:r>
    </w:p>
    <w:p w:rsidR="00DE6173" w:rsidRPr="00555EEF" w:rsidRDefault="004A37B3" w:rsidP="004A37B3">
      <w:pPr>
        <w:pStyle w:val="NoSpacing"/>
        <w:numPr>
          <w:ilvl w:val="0"/>
          <w:numId w:val="1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>M</w:t>
      </w:r>
      <w:r w:rsidR="005F6292" w:rsidRPr="00555EEF">
        <w:rPr>
          <w:rFonts w:asciiTheme="majorBidi" w:hAnsiTheme="majorBidi" w:cstheme="majorBidi"/>
          <w:sz w:val="22"/>
          <w:szCs w:val="22"/>
          <w:lang w:bidi="ar-AE"/>
        </w:rPr>
        <w:t>atters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5F6292" w:rsidRPr="00555EEF">
        <w:rPr>
          <w:rFonts w:asciiTheme="majorBidi" w:hAnsiTheme="majorBidi" w:cstheme="majorBidi"/>
          <w:sz w:val="22"/>
          <w:szCs w:val="22"/>
          <w:lang w:bidi="ar-AE"/>
        </w:rPr>
        <w:t>that require a special resolution.</w:t>
      </w:r>
    </w:p>
    <w:p w:rsidR="00CD5A0D" w:rsidRPr="00555EEF" w:rsidRDefault="00CD5A0D" w:rsidP="008D21BE">
      <w:pPr>
        <w:spacing w:line="288" w:lineRule="auto"/>
        <w:ind w:right="-180"/>
        <w:jc w:val="both"/>
        <w:rPr>
          <w:rFonts w:asciiTheme="majorBidi" w:hAnsiTheme="majorBidi" w:cstheme="majorBidi"/>
          <w:sz w:val="22"/>
          <w:szCs w:val="22"/>
          <w:u w:val="single"/>
          <w:rtl/>
          <w:lang w:bidi="ar-AE"/>
        </w:rPr>
      </w:pPr>
    </w:p>
    <w:p w:rsidR="00AB11CA" w:rsidRPr="00555EEF" w:rsidRDefault="00AB11CA" w:rsidP="005076DE">
      <w:pPr>
        <w:bidi w:val="0"/>
        <w:spacing w:after="200" w:line="288" w:lineRule="auto"/>
        <w:ind w:left="-334" w:right="-180"/>
        <w:jc w:val="both"/>
        <w:rPr>
          <w:rFonts w:asciiTheme="majorBidi" w:hAnsiTheme="majorBidi" w:cstheme="majorBidi"/>
          <w:sz w:val="22"/>
          <w:szCs w:val="22"/>
          <w:u w:val="single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u w:val="single"/>
          <w:lang w:bidi="ar-AE"/>
        </w:rPr>
        <w:t>Notes:</w:t>
      </w:r>
    </w:p>
    <w:p w:rsidR="007B06C9" w:rsidRPr="00555EEF" w:rsidRDefault="007B06C9" w:rsidP="00CE76B0">
      <w:pPr>
        <w:pStyle w:val="NoSpacing"/>
        <w:numPr>
          <w:ilvl w:val="0"/>
          <w:numId w:val="4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</w:rPr>
        <w:t>Any shareholder who has the right to attend the General Assembly may delegate</w:t>
      </w:r>
      <w:r w:rsidR="007345F8" w:rsidRPr="00555EEF">
        <w:rPr>
          <w:rFonts w:asciiTheme="majorBidi" w:hAnsiTheme="majorBidi" w:cstheme="majorBidi"/>
          <w:sz w:val="22"/>
          <w:szCs w:val="22"/>
        </w:rPr>
        <w:t xml:space="preserve"> any person other than a member</w:t>
      </w:r>
      <w:r w:rsidRPr="00555EEF">
        <w:rPr>
          <w:rFonts w:asciiTheme="majorBidi" w:hAnsiTheme="majorBidi" w:cstheme="majorBidi"/>
          <w:sz w:val="22"/>
          <w:szCs w:val="22"/>
        </w:rPr>
        <w:t xml:space="preserve"> of the Board of Directors </w:t>
      </w:r>
      <w:r w:rsidR="001D3A05" w:rsidRPr="00555EEF">
        <w:rPr>
          <w:rFonts w:asciiTheme="majorBidi" w:hAnsiTheme="majorBidi" w:cstheme="majorBidi"/>
          <w:sz w:val="22"/>
          <w:szCs w:val="22"/>
        </w:rPr>
        <w:t xml:space="preserve">under a special written proxy. </w:t>
      </w:r>
      <w:r w:rsidR="004A37B3">
        <w:rPr>
          <w:rFonts w:asciiTheme="majorBidi" w:hAnsiTheme="majorBidi" w:cstheme="majorBidi"/>
          <w:sz w:val="22"/>
          <w:szCs w:val="22"/>
        </w:rPr>
        <w:t xml:space="preserve"> </w:t>
      </w:r>
      <w:r w:rsidR="001D3A05" w:rsidRPr="00555EEF">
        <w:rPr>
          <w:rFonts w:asciiTheme="majorBidi" w:hAnsiTheme="majorBidi" w:cstheme="majorBidi"/>
          <w:sz w:val="22"/>
          <w:szCs w:val="22"/>
        </w:rPr>
        <w:t xml:space="preserve">In such capacity, no proxy may represent more than 5% of the shares in the capital of the Company. </w:t>
      </w:r>
      <w:r w:rsidR="00C2675D" w:rsidRPr="00555EEF">
        <w:rPr>
          <w:rFonts w:asciiTheme="majorBidi" w:hAnsiTheme="majorBidi" w:cstheme="majorBidi"/>
          <w:sz w:val="22"/>
          <w:szCs w:val="22"/>
        </w:rPr>
        <w:t xml:space="preserve">Shareholders who </w:t>
      </w:r>
      <w:r w:rsidR="00CE76B0">
        <w:rPr>
          <w:rFonts w:asciiTheme="majorBidi" w:hAnsiTheme="majorBidi" w:cstheme="majorBidi"/>
          <w:sz w:val="22"/>
          <w:szCs w:val="22"/>
        </w:rPr>
        <w:t>lack capacity or competency</w:t>
      </w:r>
      <w:r w:rsidR="00C2675D" w:rsidRPr="00555EEF">
        <w:rPr>
          <w:rFonts w:asciiTheme="majorBidi" w:hAnsiTheme="majorBidi" w:cstheme="majorBidi"/>
          <w:sz w:val="22"/>
          <w:szCs w:val="22"/>
        </w:rPr>
        <w:t xml:space="preserve"> shall be represented by their legal representatives. </w:t>
      </w:r>
    </w:p>
    <w:p w:rsidR="007B06C9" w:rsidRPr="00555EEF" w:rsidRDefault="007345F8" w:rsidP="00CE76B0">
      <w:pPr>
        <w:pStyle w:val="NoSpacing"/>
        <w:numPr>
          <w:ilvl w:val="0"/>
          <w:numId w:val="4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A corporate person may delegate one of its representatives or those in charge of its management under a </w:t>
      </w:r>
      <w:r w:rsidR="00CE76B0">
        <w:rPr>
          <w:rFonts w:asciiTheme="majorBidi" w:hAnsiTheme="majorBidi" w:cstheme="majorBidi"/>
          <w:sz w:val="22"/>
          <w:szCs w:val="22"/>
          <w:lang w:bidi="ar-AE"/>
        </w:rPr>
        <w:t>decision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CE76B0">
        <w:rPr>
          <w:rFonts w:asciiTheme="majorBidi" w:hAnsiTheme="majorBidi" w:cstheme="majorBidi"/>
          <w:sz w:val="22"/>
          <w:szCs w:val="22"/>
          <w:lang w:bidi="ar-AE"/>
        </w:rPr>
        <w:t>of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its Board of Directors or </w:t>
      </w:r>
      <w:r w:rsidR="00CE76B0">
        <w:rPr>
          <w:rFonts w:asciiTheme="majorBidi" w:hAnsiTheme="majorBidi" w:cstheme="majorBidi"/>
          <w:sz w:val="22"/>
          <w:szCs w:val="22"/>
          <w:lang w:bidi="ar-AE"/>
        </w:rPr>
        <w:t>its authorized deputy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to represent such corporate person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lastRenderedPageBreak/>
        <w:t xml:space="preserve">in the General Assembly of the Company. </w:t>
      </w:r>
      <w:r w:rsidR="00CE76B0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The delegated person shall have the powers as determined under the delegation </w:t>
      </w:r>
      <w:r w:rsidR="00CE76B0">
        <w:rPr>
          <w:rFonts w:asciiTheme="majorBidi" w:hAnsiTheme="majorBidi" w:cstheme="majorBidi"/>
          <w:sz w:val="22"/>
          <w:szCs w:val="22"/>
          <w:lang w:bidi="ar-AE"/>
        </w:rPr>
        <w:t>decision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. </w:t>
      </w:r>
    </w:p>
    <w:p w:rsidR="00AE66B8" w:rsidRPr="00555EEF" w:rsidRDefault="00AE66B8" w:rsidP="00CE76B0">
      <w:pPr>
        <w:pStyle w:val="NoSpacing"/>
        <w:numPr>
          <w:ilvl w:val="0"/>
          <w:numId w:val="4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Shareholders registered in the </w:t>
      </w:r>
      <w:r w:rsidR="00CE76B0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Shareholders Register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on ………..,  …/…/20… shall be entitled to vote in the General Assembly meeting.</w:t>
      </w:r>
    </w:p>
    <w:p w:rsidR="007B06C9" w:rsidRPr="00555EEF" w:rsidRDefault="001C3B2D" w:rsidP="00CE76B0">
      <w:pPr>
        <w:pStyle w:val="NoSpacing"/>
        <w:numPr>
          <w:ilvl w:val="0"/>
          <w:numId w:val="4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Shareholders registered in the shareholders register on ………..,  …/…/20… shall be entitled to </w:t>
      </w:r>
      <w:r w:rsidR="0025020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receive the </w:t>
      </w:r>
      <w:r w:rsidR="00CE76B0">
        <w:rPr>
          <w:rFonts w:asciiTheme="majorBidi" w:hAnsiTheme="majorBidi" w:cstheme="majorBidi"/>
          <w:sz w:val="22"/>
          <w:szCs w:val="22"/>
          <w:lang w:bidi="ar-AE"/>
        </w:rPr>
        <w:t>dividends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.</w:t>
      </w:r>
    </w:p>
    <w:p w:rsidR="00250206" w:rsidRPr="00555EEF" w:rsidRDefault="00CE76B0" w:rsidP="00CE76B0">
      <w:pPr>
        <w:pStyle w:val="NoSpacing"/>
        <w:numPr>
          <w:ilvl w:val="0"/>
          <w:numId w:val="4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>
        <w:rPr>
          <w:rFonts w:asciiTheme="majorBidi" w:hAnsiTheme="majorBidi" w:cstheme="majorBidi"/>
          <w:sz w:val="22"/>
          <w:szCs w:val="22"/>
          <w:lang w:bidi="ar-AE"/>
        </w:rPr>
        <w:t>The s</w:t>
      </w:r>
      <w:r w:rsidR="0025020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hareholders </w:t>
      </w:r>
      <w:r>
        <w:rPr>
          <w:rFonts w:asciiTheme="majorBidi" w:hAnsiTheme="majorBidi" w:cstheme="majorBidi"/>
          <w:sz w:val="22"/>
          <w:szCs w:val="22"/>
          <w:lang w:bidi="ar-AE"/>
        </w:rPr>
        <w:t>can</w:t>
      </w:r>
      <w:r w:rsidR="00250206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access 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and review </w:t>
      </w:r>
      <w:r w:rsidR="00250206" w:rsidRPr="00555EEF">
        <w:rPr>
          <w:rFonts w:asciiTheme="majorBidi" w:hAnsiTheme="majorBidi" w:cstheme="majorBidi"/>
          <w:sz w:val="22"/>
          <w:szCs w:val="22"/>
          <w:lang w:bidi="ar-AE"/>
        </w:rPr>
        <w:t>the financial statements of the Company on the website of the…………….Market</w:t>
      </w:r>
      <w:r w:rsidR="00A97C71" w:rsidRPr="00555EEF">
        <w:rPr>
          <w:rFonts w:asciiTheme="majorBidi" w:hAnsiTheme="majorBidi" w:cstheme="majorBidi"/>
          <w:sz w:val="22"/>
          <w:szCs w:val="22"/>
          <w:lang w:bidi="ar-AE"/>
        </w:rPr>
        <w:t>.</w:t>
      </w:r>
    </w:p>
    <w:p w:rsidR="00250206" w:rsidRPr="00555EEF" w:rsidRDefault="00A57E03" w:rsidP="00A57E03">
      <w:pPr>
        <w:pStyle w:val="NoSpacing"/>
        <w:numPr>
          <w:ilvl w:val="0"/>
          <w:numId w:val="4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A57E03">
        <w:rPr>
          <w:rFonts w:asciiTheme="majorBidi" w:hAnsiTheme="majorBidi" w:cstheme="majorBidi"/>
          <w:sz w:val="22"/>
          <w:szCs w:val="22"/>
          <w:lang w:bidi="ar-AE"/>
        </w:rPr>
        <w:t xml:space="preserve">The </w:t>
      </w:r>
      <w:r>
        <w:rPr>
          <w:rFonts w:asciiTheme="majorBidi" w:hAnsiTheme="majorBidi" w:cstheme="majorBidi"/>
          <w:sz w:val="22"/>
          <w:szCs w:val="22"/>
          <w:lang w:bidi="ar-AE"/>
        </w:rPr>
        <w:t>meeting</w:t>
      </w:r>
      <w:r w:rsidRPr="00A57E03">
        <w:rPr>
          <w:rFonts w:asciiTheme="majorBidi" w:hAnsiTheme="majorBidi" w:cstheme="majorBidi"/>
          <w:sz w:val="22"/>
          <w:szCs w:val="22"/>
          <w:lang w:bidi="ar-AE"/>
        </w:rPr>
        <w:t xml:space="preserve"> of the General Assembly shall not be valid unless attended by shareholders who </w:t>
      </w:r>
      <w:r>
        <w:rPr>
          <w:rFonts w:asciiTheme="majorBidi" w:hAnsiTheme="majorBidi" w:cstheme="majorBidi"/>
          <w:sz w:val="22"/>
          <w:szCs w:val="22"/>
          <w:lang w:bidi="ar-AE"/>
        </w:rPr>
        <w:t>hold</w:t>
      </w:r>
      <w:r w:rsidRPr="00A57E03">
        <w:rPr>
          <w:rFonts w:asciiTheme="majorBidi" w:hAnsiTheme="majorBidi" w:cstheme="majorBidi"/>
          <w:sz w:val="22"/>
          <w:szCs w:val="22"/>
          <w:lang w:bidi="ar-AE"/>
        </w:rPr>
        <w:t xml:space="preserve"> or represent by proxy </w:t>
      </w:r>
      <w:r>
        <w:rPr>
          <w:rFonts w:asciiTheme="majorBidi" w:hAnsiTheme="majorBidi" w:cstheme="majorBidi"/>
          <w:sz w:val="22"/>
          <w:szCs w:val="22"/>
          <w:lang w:bidi="ar-AE"/>
        </w:rPr>
        <w:t>at least</w:t>
      </w:r>
      <w:r w:rsidRPr="00A57E03">
        <w:rPr>
          <w:rFonts w:asciiTheme="majorBidi" w:hAnsiTheme="majorBidi" w:cstheme="majorBidi"/>
          <w:sz w:val="22"/>
          <w:szCs w:val="22"/>
          <w:lang w:bidi="ar-AE"/>
        </w:rPr>
        <w:t xml:space="preserve"> (50%) of the Company's 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share </w:t>
      </w:r>
      <w:r w:rsidRPr="00A57E03">
        <w:rPr>
          <w:rFonts w:asciiTheme="majorBidi" w:hAnsiTheme="majorBidi" w:cstheme="majorBidi"/>
          <w:sz w:val="22"/>
          <w:szCs w:val="22"/>
          <w:lang w:bidi="ar-AE"/>
        </w:rPr>
        <w:t>capital</w:t>
      </w:r>
      <w:r>
        <w:rPr>
          <w:rFonts w:asciiTheme="majorBidi" w:hAnsiTheme="majorBidi" w:cstheme="majorBidi"/>
          <w:sz w:val="22"/>
          <w:szCs w:val="22"/>
          <w:lang w:bidi="ar-AE"/>
        </w:rPr>
        <w:t>.</w:t>
      </w:r>
      <w:r w:rsidRPr="00A57E03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CB15AB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If </w:t>
      </w:r>
      <w:r>
        <w:rPr>
          <w:rFonts w:asciiTheme="majorBidi" w:hAnsiTheme="majorBidi" w:cstheme="majorBidi"/>
          <w:sz w:val="22"/>
          <w:szCs w:val="22"/>
          <w:lang w:bidi="ar-AE"/>
        </w:rPr>
        <w:t>this q</w:t>
      </w:r>
      <w:r w:rsidR="00CB15AB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uorum 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for the meeting </w:t>
      </w:r>
      <w:r w:rsidR="00CB15AB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is not </w:t>
      </w:r>
      <w:r>
        <w:rPr>
          <w:rFonts w:asciiTheme="majorBidi" w:hAnsiTheme="majorBidi" w:cstheme="majorBidi"/>
          <w:sz w:val="22"/>
          <w:szCs w:val="22"/>
          <w:lang w:bidi="ar-AE"/>
        </w:rPr>
        <w:t>available</w:t>
      </w:r>
      <w:r w:rsidR="00CB15AB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>
        <w:rPr>
          <w:rFonts w:asciiTheme="majorBidi" w:hAnsiTheme="majorBidi" w:cstheme="majorBidi"/>
          <w:sz w:val="22"/>
          <w:szCs w:val="22"/>
          <w:lang w:bidi="ar-AE"/>
        </w:rPr>
        <w:t>in</w:t>
      </w:r>
      <w:r w:rsidR="00CB15AB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the first meeting, the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second meeting </w:t>
      </w:r>
      <w:r w:rsidR="00CB15AB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shall be </w:t>
      </w:r>
      <w:r>
        <w:rPr>
          <w:rFonts w:asciiTheme="majorBidi" w:hAnsiTheme="majorBidi" w:cstheme="majorBidi"/>
          <w:sz w:val="22"/>
          <w:szCs w:val="22"/>
          <w:lang w:bidi="ar-AE"/>
        </w:rPr>
        <w:t>convened</w:t>
      </w:r>
      <w:r w:rsidR="00CB15AB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>
        <w:rPr>
          <w:rFonts w:asciiTheme="majorBidi" w:hAnsiTheme="majorBidi" w:cstheme="majorBidi"/>
          <w:sz w:val="22"/>
          <w:szCs w:val="22"/>
          <w:lang w:bidi="ar-AE"/>
        </w:rPr>
        <w:t>on</w:t>
      </w:r>
      <w:r w:rsidR="00CB15AB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B57031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…/…/……in the same place and time. 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 (</w:t>
      </w:r>
      <w:r w:rsidR="00745DD9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The second meeting shall be held after a period 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of </w:t>
      </w:r>
      <w:r w:rsidR="00745DD9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not less than five (5) days and not </w:t>
      </w:r>
      <w:r>
        <w:rPr>
          <w:rFonts w:asciiTheme="majorBidi" w:hAnsiTheme="majorBidi" w:cstheme="majorBidi"/>
          <w:sz w:val="22"/>
          <w:szCs w:val="22"/>
          <w:lang w:bidi="ar-AE"/>
        </w:rPr>
        <w:t>more than</w:t>
      </w:r>
      <w:r w:rsidR="00745DD9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fifteen (15) days from the date of the first meeting</w:t>
      </w:r>
      <w:r>
        <w:rPr>
          <w:rFonts w:asciiTheme="majorBidi" w:hAnsiTheme="majorBidi" w:cstheme="majorBidi"/>
          <w:sz w:val="22"/>
          <w:szCs w:val="22"/>
          <w:lang w:bidi="ar-AE"/>
        </w:rPr>
        <w:t>.</w:t>
      </w:r>
      <w:r w:rsidR="00745DD9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="00745DD9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T</w:t>
      </w:r>
      <w:r w:rsidR="00745DD9" w:rsidRPr="00555EEF">
        <w:rPr>
          <w:rFonts w:asciiTheme="majorBidi" w:hAnsiTheme="majorBidi" w:cstheme="majorBidi"/>
          <w:sz w:val="22"/>
          <w:szCs w:val="22"/>
          <w:lang w:bidi="ar-AE"/>
        </w:rPr>
        <w:t>he</w:t>
      </w:r>
      <w:r>
        <w:rPr>
          <w:rFonts w:asciiTheme="majorBidi" w:hAnsiTheme="majorBidi" w:cstheme="majorBidi"/>
          <w:sz w:val="22"/>
          <w:szCs w:val="22"/>
          <w:lang w:bidi="ar-AE"/>
        </w:rPr>
        <w:t xml:space="preserve"> postponed</w:t>
      </w:r>
      <w:r w:rsidR="00B57031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meeting shall be </w:t>
      </w:r>
      <w:r w:rsidR="00745DD9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deemed valid </w:t>
      </w:r>
      <w:r w:rsidR="00B57031" w:rsidRPr="00555EEF">
        <w:rPr>
          <w:rFonts w:asciiTheme="majorBidi" w:hAnsiTheme="majorBidi" w:cstheme="majorBidi"/>
          <w:sz w:val="22"/>
          <w:szCs w:val="22"/>
          <w:lang w:bidi="ar-AE"/>
        </w:rPr>
        <w:t>irrespective of the num</w:t>
      </w:r>
      <w:r w:rsidR="00745DD9" w:rsidRPr="00555EEF">
        <w:rPr>
          <w:rFonts w:asciiTheme="majorBidi" w:hAnsiTheme="majorBidi" w:cstheme="majorBidi"/>
          <w:sz w:val="22"/>
          <w:szCs w:val="22"/>
          <w:lang w:bidi="ar-AE"/>
        </w:rPr>
        <w:t>ber of the shareholders</w:t>
      </w:r>
      <w:r w:rsidRPr="00A57E03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present</w:t>
      </w:r>
      <w:r w:rsidR="00B57031" w:rsidRPr="00555EEF">
        <w:rPr>
          <w:rFonts w:asciiTheme="majorBidi" w:hAnsiTheme="majorBidi" w:cstheme="majorBidi"/>
          <w:sz w:val="22"/>
          <w:szCs w:val="22"/>
          <w:lang w:bidi="ar-AE"/>
        </w:rPr>
        <w:t>.</w:t>
      </w:r>
    </w:p>
    <w:p w:rsidR="00495F31" w:rsidRDefault="00495F31" w:rsidP="00A57E03">
      <w:pPr>
        <w:pStyle w:val="NoSpacing"/>
        <w:numPr>
          <w:ilvl w:val="0"/>
          <w:numId w:val="4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Special Resolution: </w:t>
      </w:r>
      <w:r w:rsidR="00A57E03">
        <w:rPr>
          <w:rFonts w:asciiTheme="majorBidi" w:hAnsiTheme="majorBidi" w:cstheme="majorBidi"/>
          <w:sz w:val="22"/>
          <w:szCs w:val="22"/>
          <w:lang w:bidi="ar-AE"/>
        </w:rPr>
        <w:t xml:space="preserve">is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a resolution passed by majority </w:t>
      </w:r>
      <w:r w:rsidR="00A57E03">
        <w:rPr>
          <w:rFonts w:asciiTheme="majorBidi" w:hAnsiTheme="majorBidi" w:cstheme="majorBidi"/>
          <w:sz w:val="22"/>
          <w:szCs w:val="22"/>
          <w:lang w:bidi="ar-AE"/>
        </w:rPr>
        <w:t xml:space="preserve">vote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of </w:t>
      </w:r>
      <w:r w:rsidR="00A57E03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the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shareholders who hold </w:t>
      </w:r>
      <w:r w:rsidR="00A57E03">
        <w:rPr>
          <w:rFonts w:asciiTheme="majorBidi" w:hAnsiTheme="majorBidi" w:cstheme="majorBidi"/>
          <w:sz w:val="22"/>
          <w:szCs w:val="22"/>
          <w:lang w:bidi="ar-AE"/>
        </w:rPr>
        <w:t>at least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 3/4 of the shares represented in the General Assembly meeting of a </w:t>
      </w:r>
      <w:r w:rsidR="00A57E03" w:rsidRPr="00555EEF">
        <w:rPr>
          <w:rFonts w:asciiTheme="majorBidi" w:hAnsiTheme="majorBidi" w:cstheme="majorBidi"/>
          <w:sz w:val="22"/>
          <w:szCs w:val="22"/>
          <w:lang w:bidi="ar-AE"/>
        </w:rPr>
        <w:t xml:space="preserve">joint-stock 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 xml:space="preserve">company. </w:t>
      </w:r>
      <w:r w:rsidR="00A57E03">
        <w:rPr>
          <w:rFonts w:asciiTheme="majorBidi" w:hAnsiTheme="majorBidi" w:cstheme="majorBidi"/>
          <w:sz w:val="22"/>
          <w:szCs w:val="22"/>
          <w:lang w:bidi="ar-AE"/>
        </w:rPr>
        <w:t xml:space="preserve"> (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This item shall be added in case there are any matters that require a special resolution</w:t>
      </w:r>
      <w:r w:rsidR="00A57E03">
        <w:rPr>
          <w:rFonts w:asciiTheme="majorBidi" w:hAnsiTheme="majorBidi" w:cstheme="majorBidi"/>
          <w:sz w:val="22"/>
          <w:szCs w:val="22"/>
          <w:lang w:bidi="ar-AE"/>
        </w:rPr>
        <w:t>)</w:t>
      </w:r>
      <w:r w:rsidRPr="00555EEF">
        <w:rPr>
          <w:rFonts w:asciiTheme="majorBidi" w:hAnsiTheme="majorBidi" w:cstheme="majorBidi"/>
          <w:sz w:val="22"/>
          <w:szCs w:val="22"/>
          <w:lang w:bidi="ar-AE"/>
        </w:rPr>
        <w:t>.</w:t>
      </w:r>
    </w:p>
    <w:p w:rsidR="00A337A1" w:rsidRDefault="00A337A1" w:rsidP="00A337A1">
      <w:pPr>
        <w:pStyle w:val="NoSpacing"/>
        <w:numPr>
          <w:ilvl w:val="0"/>
          <w:numId w:val="4"/>
        </w:numPr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  <w:r w:rsidRPr="00A337A1">
        <w:rPr>
          <w:rFonts w:asciiTheme="majorBidi" w:hAnsiTheme="majorBidi" w:cstheme="majorBidi"/>
          <w:sz w:val="22"/>
          <w:szCs w:val="22"/>
          <w:lang w:bidi="ar-AE"/>
        </w:rPr>
        <w:t xml:space="preserve">You can view the guide on investor rights in securities, which is available on the main page of the </w:t>
      </w:r>
      <w:r>
        <w:rPr>
          <w:rFonts w:asciiTheme="majorBidi" w:hAnsiTheme="majorBidi" w:cstheme="majorBidi"/>
          <w:sz w:val="22"/>
          <w:szCs w:val="22"/>
          <w:lang w:bidi="ar-AE"/>
        </w:rPr>
        <w:t>SCA</w:t>
      </w:r>
      <w:r w:rsidRPr="00A337A1">
        <w:rPr>
          <w:rFonts w:asciiTheme="majorBidi" w:hAnsiTheme="majorBidi" w:cstheme="majorBidi"/>
          <w:sz w:val="22"/>
          <w:szCs w:val="22"/>
          <w:lang w:bidi="ar-AE"/>
        </w:rPr>
        <w:t xml:space="preserve"> official website, according to the following link:</w:t>
      </w:r>
    </w:p>
    <w:p w:rsidR="00A337A1" w:rsidRPr="009C647C" w:rsidRDefault="00A337A1" w:rsidP="00A337A1">
      <w:pPr>
        <w:tabs>
          <w:tab w:val="left" w:pos="626"/>
        </w:tabs>
        <w:bidi w:val="0"/>
        <w:spacing w:before="120" w:after="120" w:line="288" w:lineRule="auto"/>
        <w:jc w:val="both"/>
        <w:rPr>
          <w:rFonts w:cs="Khalid Art bold"/>
        </w:rPr>
      </w:pPr>
      <w:hyperlink r:id="rId12" w:history="1">
        <w:r>
          <w:rPr>
            <w:rStyle w:val="Hyperlink"/>
          </w:rPr>
          <w:t>https://www.sca.gov.ae/ar/services/minority-investor-protection.aspx</w:t>
        </w:r>
      </w:hyperlink>
    </w:p>
    <w:p w:rsidR="00A337A1" w:rsidRPr="00555EEF" w:rsidRDefault="00A337A1" w:rsidP="00A337A1">
      <w:pPr>
        <w:pStyle w:val="NoSpacing"/>
        <w:bidi w:val="0"/>
        <w:spacing w:after="200"/>
        <w:rPr>
          <w:rFonts w:asciiTheme="majorBidi" w:hAnsiTheme="majorBidi" w:cstheme="majorBidi"/>
          <w:sz w:val="22"/>
          <w:szCs w:val="22"/>
          <w:lang w:bidi="ar-AE"/>
        </w:rPr>
      </w:pPr>
    </w:p>
    <w:p w:rsidR="00495F31" w:rsidRPr="00555EEF" w:rsidRDefault="00495F31" w:rsidP="00037C74">
      <w:pPr>
        <w:pStyle w:val="NoSpacing"/>
        <w:bidi w:val="0"/>
        <w:ind w:left="26"/>
        <w:rPr>
          <w:rFonts w:asciiTheme="majorBidi" w:hAnsiTheme="majorBidi" w:cstheme="majorBidi"/>
          <w:sz w:val="22"/>
          <w:szCs w:val="22"/>
          <w:lang w:bidi="ar-AE"/>
        </w:rPr>
      </w:pPr>
    </w:p>
    <w:p w:rsidR="007B06C9" w:rsidRPr="00555EEF" w:rsidRDefault="007B06C9" w:rsidP="004F7004">
      <w:pPr>
        <w:bidi w:val="0"/>
        <w:spacing w:line="288" w:lineRule="auto"/>
        <w:ind w:right="-180"/>
        <w:jc w:val="both"/>
        <w:rPr>
          <w:rFonts w:asciiTheme="majorBidi" w:hAnsiTheme="majorBidi" w:cstheme="majorBidi"/>
          <w:sz w:val="22"/>
          <w:szCs w:val="22"/>
          <w:u w:val="single"/>
          <w:rtl/>
          <w:lang w:bidi="ar-AE"/>
        </w:rPr>
      </w:pPr>
    </w:p>
    <w:p w:rsidR="003D50E5" w:rsidRPr="00555EEF" w:rsidRDefault="003D50E5" w:rsidP="002737C8">
      <w:pPr>
        <w:tabs>
          <w:tab w:val="left" w:pos="626"/>
        </w:tabs>
        <w:spacing w:before="120" w:after="120" w:line="288" w:lineRule="auto"/>
        <w:jc w:val="both"/>
        <w:rPr>
          <w:rFonts w:asciiTheme="majorBidi" w:hAnsiTheme="majorBidi" w:cstheme="majorBidi" w:hint="cs"/>
          <w:sz w:val="22"/>
          <w:szCs w:val="22"/>
          <w:lang w:bidi="ar-AE"/>
        </w:rPr>
      </w:pPr>
      <w:bookmarkStart w:id="0" w:name="_GoBack"/>
      <w:bookmarkEnd w:id="0"/>
    </w:p>
    <w:sectPr w:rsidR="003D50E5" w:rsidRPr="00555EEF" w:rsidSect="00CD5A0D">
      <w:footerReference w:type="default" r:id="rId13"/>
      <w:pgSz w:w="11906" w:h="16838"/>
      <w:pgMar w:top="189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87" w:rsidRDefault="002B4D87" w:rsidP="005B206E">
      <w:r>
        <w:separator/>
      </w:r>
    </w:p>
  </w:endnote>
  <w:endnote w:type="continuationSeparator" w:id="0">
    <w:p w:rsidR="002B4D87" w:rsidRDefault="002B4D87" w:rsidP="005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6E" w:rsidRDefault="005B206E" w:rsidP="005B206E">
    <w:pPr>
      <w:pStyle w:val="Footer"/>
    </w:pPr>
    <w:r>
      <w:t>E-1-1</w:t>
    </w:r>
  </w:p>
  <w:p w:rsidR="005B206E" w:rsidRDefault="005B2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87" w:rsidRDefault="002B4D87" w:rsidP="005B206E">
      <w:r>
        <w:separator/>
      </w:r>
    </w:p>
  </w:footnote>
  <w:footnote w:type="continuationSeparator" w:id="0">
    <w:p w:rsidR="002B4D87" w:rsidRDefault="002B4D87" w:rsidP="005B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D02"/>
    <w:multiLevelType w:val="hybridMultilevel"/>
    <w:tmpl w:val="46C21278"/>
    <w:lvl w:ilvl="0" w:tplc="C9E04FAE">
      <w:start w:val="1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">
    <w:nsid w:val="19CB307E"/>
    <w:multiLevelType w:val="hybridMultilevel"/>
    <w:tmpl w:val="7B9ED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472D3"/>
    <w:multiLevelType w:val="hybridMultilevel"/>
    <w:tmpl w:val="A0240B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E14176"/>
    <w:multiLevelType w:val="hybridMultilevel"/>
    <w:tmpl w:val="20C8F564"/>
    <w:lvl w:ilvl="0" w:tplc="C9E04FAE">
      <w:start w:val="1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62"/>
    <w:rsid w:val="000036B6"/>
    <w:rsid w:val="00015807"/>
    <w:rsid w:val="0002067C"/>
    <w:rsid w:val="00037C74"/>
    <w:rsid w:val="0006192C"/>
    <w:rsid w:val="000775E9"/>
    <w:rsid w:val="000C34FD"/>
    <w:rsid w:val="000C4F2A"/>
    <w:rsid w:val="000D0DC4"/>
    <w:rsid w:val="000D719F"/>
    <w:rsid w:val="000E3C8C"/>
    <w:rsid w:val="00112A0E"/>
    <w:rsid w:val="00127BCC"/>
    <w:rsid w:val="00133E73"/>
    <w:rsid w:val="001712D0"/>
    <w:rsid w:val="001A2EC6"/>
    <w:rsid w:val="001B0A57"/>
    <w:rsid w:val="001C1519"/>
    <w:rsid w:val="001C3B2D"/>
    <w:rsid w:val="001D3A05"/>
    <w:rsid w:val="001D7D34"/>
    <w:rsid w:val="00221F55"/>
    <w:rsid w:val="00250206"/>
    <w:rsid w:val="002737C8"/>
    <w:rsid w:val="0029176D"/>
    <w:rsid w:val="002B3CFE"/>
    <w:rsid w:val="002B4D87"/>
    <w:rsid w:val="003266E4"/>
    <w:rsid w:val="003430D6"/>
    <w:rsid w:val="003A70DD"/>
    <w:rsid w:val="003B41BD"/>
    <w:rsid w:val="003D50E5"/>
    <w:rsid w:val="003F76B4"/>
    <w:rsid w:val="00495F31"/>
    <w:rsid w:val="004A37B3"/>
    <w:rsid w:val="004B2713"/>
    <w:rsid w:val="004B75F0"/>
    <w:rsid w:val="004D1F15"/>
    <w:rsid w:val="004F7004"/>
    <w:rsid w:val="00500513"/>
    <w:rsid w:val="005076DE"/>
    <w:rsid w:val="00507CCB"/>
    <w:rsid w:val="00526B76"/>
    <w:rsid w:val="00532503"/>
    <w:rsid w:val="00545E53"/>
    <w:rsid w:val="00555EEF"/>
    <w:rsid w:val="00564753"/>
    <w:rsid w:val="0059407D"/>
    <w:rsid w:val="005B206E"/>
    <w:rsid w:val="005C14A2"/>
    <w:rsid w:val="005C6F9A"/>
    <w:rsid w:val="005D7242"/>
    <w:rsid w:val="005F5F16"/>
    <w:rsid w:val="005F6292"/>
    <w:rsid w:val="0065067A"/>
    <w:rsid w:val="0065121C"/>
    <w:rsid w:val="00687D08"/>
    <w:rsid w:val="00694E66"/>
    <w:rsid w:val="006A3447"/>
    <w:rsid w:val="006D0D92"/>
    <w:rsid w:val="006F548F"/>
    <w:rsid w:val="007345F8"/>
    <w:rsid w:val="00745DD9"/>
    <w:rsid w:val="00792891"/>
    <w:rsid w:val="00795BFD"/>
    <w:rsid w:val="007B06C9"/>
    <w:rsid w:val="007D5BF8"/>
    <w:rsid w:val="007E0C8F"/>
    <w:rsid w:val="00883C43"/>
    <w:rsid w:val="0089475C"/>
    <w:rsid w:val="008C13F4"/>
    <w:rsid w:val="008C3C71"/>
    <w:rsid w:val="008D21BE"/>
    <w:rsid w:val="008E1F38"/>
    <w:rsid w:val="008F39FF"/>
    <w:rsid w:val="00920250"/>
    <w:rsid w:val="0093763F"/>
    <w:rsid w:val="00954264"/>
    <w:rsid w:val="00956C71"/>
    <w:rsid w:val="00977DB3"/>
    <w:rsid w:val="00982D68"/>
    <w:rsid w:val="00997530"/>
    <w:rsid w:val="009A1136"/>
    <w:rsid w:val="009A7E1C"/>
    <w:rsid w:val="009B1BF8"/>
    <w:rsid w:val="009D67E1"/>
    <w:rsid w:val="00A337A1"/>
    <w:rsid w:val="00A57E03"/>
    <w:rsid w:val="00A6684C"/>
    <w:rsid w:val="00A97C71"/>
    <w:rsid w:val="00AB11CA"/>
    <w:rsid w:val="00AB1A16"/>
    <w:rsid w:val="00AD300D"/>
    <w:rsid w:val="00AD37E9"/>
    <w:rsid w:val="00AE239B"/>
    <w:rsid w:val="00AE3E4F"/>
    <w:rsid w:val="00AE66B8"/>
    <w:rsid w:val="00AE7B39"/>
    <w:rsid w:val="00AF4708"/>
    <w:rsid w:val="00B5217F"/>
    <w:rsid w:val="00B57031"/>
    <w:rsid w:val="00B57757"/>
    <w:rsid w:val="00B60E1D"/>
    <w:rsid w:val="00BA1521"/>
    <w:rsid w:val="00BA68C0"/>
    <w:rsid w:val="00BB6D82"/>
    <w:rsid w:val="00BD40CA"/>
    <w:rsid w:val="00C01C0A"/>
    <w:rsid w:val="00C06D3F"/>
    <w:rsid w:val="00C07B0A"/>
    <w:rsid w:val="00C2675D"/>
    <w:rsid w:val="00C753CB"/>
    <w:rsid w:val="00C95E69"/>
    <w:rsid w:val="00CB15AB"/>
    <w:rsid w:val="00CD12AD"/>
    <w:rsid w:val="00CD5A0D"/>
    <w:rsid w:val="00CE76B0"/>
    <w:rsid w:val="00D114A8"/>
    <w:rsid w:val="00D37F17"/>
    <w:rsid w:val="00D6403F"/>
    <w:rsid w:val="00DA62A5"/>
    <w:rsid w:val="00DC2062"/>
    <w:rsid w:val="00DE6173"/>
    <w:rsid w:val="00E617F8"/>
    <w:rsid w:val="00E71C10"/>
    <w:rsid w:val="00E810FE"/>
    <w:rsid w:val="00E844BC"/>
    <w:rsid w:val="00E9405C"/>
    <w:rsid w:val="00F048CA"/>
    <w:rsid w:val="00F0603A"/>
    <w:rsid w:val="00F222D8"/>
    <w:rsid w:val="00F55AD0"/>
    <w:rsid w:val="00F609A9"/>
    <w:rsid w:val="00F66720"/>
    <w:rsid w:val="00F77946"/>
    <w:rsid w:val="00FE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6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206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0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0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A0D"/>
    <w:pPr>
      <w:ind w:left="720"/>
      <w:contextualSpacing/>
    </w:pPr>
  </w:style>
  <w:style w:type="paragraph" w:styleId="NoSpacing">
    <w:name w:val="No Spacing"/>
    <w:uiPriority w:val="1"/>
    <w:qFormat/>
    <w:rsid w:val="00AE239B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6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206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0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0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sca.gov.ae/ar/services/minority-investor-protection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FB361D5FF193542855640C110EED06E" ma:contentTypeVersion="2" ma:contentTypeDescription="إنشاء مستند جديد." ma:contentTypeScope="" ma:versionID="4ba753728328b711c4e7fe3fc97540ab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af580216435b751b09f8785fd9ed96ee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FBB27-25B8-4B02-AE05-A20A27CEE0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298740-D061-4AA4-993B-863F9963A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A748E3-C4CC-4D43-A01B-3331CDA95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2D634-91B5-4123-9EA2-76C933BF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94586d-83df-4251-b147-2e0792c06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sca105</dc:creator>
  <cp:lastModifiedBy>SCA Windows 7 User</cp:lastModifiedBy>
  <cp:revision>59</cp:revision>
  <cp:lastPrinted>2011-01-18T07:18:00Z</cp:lastPrinted>
  <dcterms:created xsi:type="dcterms:W3CDTF">2018-10-07T03:35:00Z</dcterms:created>
  <dcterms:modified xsi:type="dcterms:W3CDTF">2020-01-02T08:10:00Z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ContentTypeId">
    <vt:lpwstr>0x010100FFB361D5FF193542855640C110EED06E</vt:lpwstr>
  </property>
</Properties>
</file>