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309" w:rsidRPr="0084543C" w:rsidRDefault="00430309" w:rsidP="00810086">
      <w:pPr>
        <w:pStyle w:val="AONormal"/>
        <w:jc w:val="center"/>
        <w:rPr>
          <w:b/>
        </w:rPr>
      </w:pPr>
    </w:p>
    <w:p w:rsidR="00430309" w:rsidRPr="0084543C" w:rsidRDefault="00430309" w:rsidP="00810086">
      <w:pPr>
        <w:pStyle w:val="AONormal"/>
        <w:jc w:val="center"/>
        <w:rPr>
          <w:b/>
        </w:rPr>
      </w:pPr>
    </w:p>
    <w:p w:rsidR="00430309" w:rsidRPr="0084543C" w:rsidRDefault="00430309" w:rsidP="00810086">
      <w:pPr>
        <w:pStyle w:val="AONormal"/>
        <w:jc w:val="center"/>
        <w:rPr>
          <w:b/>
        </w:rPr>
      </w:pPr>
    </w:p>
    <w:p w:rsidR="00430309" w:rsidRPr="0084543C" w:rsidRDefault="00430309" w:rsidP="00810086">
      <w:pPr>
        <w:pStyle w:val="AONormal"/>
        <w:jc w:val="center"/>
        <w:rPr>
          <w:b/>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50"/>
      </w:tblGrid>
      <w:tr w:rsidR="0084543C" w:rsidRPr="00407F91" w:rsidTr="00751697">
        <w:tc>
          <w:tcPr>
            <w:tcW w:w="4678" w:type="dxa"/>
          </w:tcPr>
          <w:p w:rsidR="003D6F3A" w:rsidRPr="00407F91" w:rsidRDefault="003D6F3A" w:rsidP="00CC27E7">
            <w:pPr>
              <w:pStyle w:val="AONormal"/>
              <w:spacing w:before="120" w:after="120"/>
              <w:jc w:val="center"/>
              <w:rPr>
                <w:rFonts w:asciiTheme="majorBidi" w:hAnsiTheme="majorBidi" w:cstheme="majorBidi"/>
                <w:b/>
                <w:sz w:val="24"/>
                <w:szCs w:val="24"/>
              </w:rPr>
            </w:pPr>
            <w:r w:rsidRPr="00407F91">
              <w:rPr>
                <w:rFonts w:asciiTheme="majorBidi" w:hAnsiTheme="majorBidi" w:cstheme="majorBidi"/>
                <w:b/>
                <w:sz w:val="24"/>
                <w:szCs w:val="24"/>
              </w:rPr>
              <w:t>SCA CHAIRMAN OF THE BOARD RESOLUTION NO [ ] OF 2021 ON THE REGULATIONS FOR SPECIAL PURPOSE ACQUISITION COMPANIES</w:t>
            </w:r>
          </w:p>
          <w:p w:rsidR="003D6F3A" w:rsidRPr="00407F91" w:rsidRDefault="007A132F" w:rsidP="00CC27E7">
            <w:pPr>
              <w:pStyle w:val="AONormal"/>
              <w:bidi/>
              <w:spacing w:before="120" w:after="120"/>
              <w:jc w:val="center"/>
              <w:rPr>
                <w:rFonts w:asciiTheme="majorBidi" w:hAnsiTheme="majorBidi" w:cstheme="majorBidi"/>
                <w:b/>
                <w:sz w:val="24"/>
                <w:szCs w:val="24"/>
              </w:rPr>
            </w:pPr>
            <w:r w:rsidRPr="00407F91">
              <w:rPr>
                <w:rFonts w:ascii="Simplified Arabic" w:hAnsi="Simplified Arabic" w:cs="Simplified Arabic"/>
                <w:bCs/>
                <w:sz w:val="26"/>
                <w:szCs w:val="26"/>
              </w:rPr>
              <w:t>______________________</w:t>
            </w:r>
          </w:p>
        </w:tc>
        <w:tc>
          <w:tcPr>
            <w:tcW w:w="4950" w:type="dxa"/>
          </w:tcPr>
          <w:p w:rsidR="003D6F3A" w:rsidRPr="00407F91" w:rsidRDefault="003D6F3A" w:rsidP="007A132F">
            <w:pPr>
              <w:pStyle w:val="AONormal"/>
              <w:bidi/>
              <w:spacing w:line="360" w:lineRule="exact"/>
              <w:ind w:right="174"/>
              <w:jc w:val="center"/>
              <w:rPr>
                <w:rFonts w:ascii="Simplified Arabic" w:hAnsi="Simplified Arabic" w:cs="Simplified Arabic"/>
                <w:bCs/>
                <w:sz w:val="28"/>
                <w:szCs w:val="28"/>
              </w:rPr>
            </w:pPr>
            <w:r w:rsidRPr="00407F91">
              <w:rPr>
                <w:rFonts w:ascii="Simplified Arabic" w:hAnsi="Simplified Arabic" w:cs="Simplified Arabic"/>
                <w:bCs/>
                <w:sz w:val="28"/>
                <w:szCs w:val="28"/>
                <w:rtl/>
              </w:rPr>
              <w:t xml:space="preserve">قرار رئيس مجلس إدارة الهيئة رقم </w:t>
            </w:r>
            <w:r w:rsidR="00FE4DB0" w:rsidRPr="00407F91">
              <w:rPr>
                <w:rFonts w:ascii="Simplified Arabic" w:hAnsi="Simplified Arabic" w:cs="Simplified Arabic"/>
                <w:bCs/>
                <w:sz w:val="28"/>
                <w:szCs w:val="28"/>
              </w:rPr>
              <w:sym w:font="Wingdings" w:char="F06C"/>
            </w:r>
            <w:r w:rsidRPr="00407F91">
              <w:rPr>
                <w:rFonts w:ascii="Simplified Arabic" w:hAnsi="Simplified Arabic" w:cs="Simplified Arabic"/>
                <w:bCs/>
                <w:sz w:val="28"/>
                <w:szCs w:val="28"/>
                <w:rtl/>
              </w:rPr>
              <w:t xml:space="preserve"> لسنة 2021 بشأن نظام </w:t>
            </w:r>
            <w:r w:rsidR="00FE4DB0" w:rsidRPr="00407F91">
              <w:rPr>
                <w:rFonts w:ascii="Simplified Arabic" w:hAnsi="Simplified Arabic" w:cs="Simplified Arabic"/>
                <w:bCs/>
                <w:sz w:val="28"/>
                <w:szCs w:val="28"/>
                <w:rtl/>
              </w:rPr>
              <w:t>ا</w:t>
            </w:r>
            <w:r w:rsidRPr="00407F91">
              <w:rPr>
                <w:rFonts w:ascii="Simplified Arabic" w:hAnsi="Simplified Arabic" w:cs="Simplified Arabic"/>
                <w:bCs/>
                <w:sz w:val="28"/>
                <w:szCs w:val="28"/>
                <w:rtl/>
              </w:rPr>
              <w:t>لشركات المؤسسة لأغراض الاستحواذ والاندماج</w:t>
            </w:r>
          </w:p>
          <w:p w:rsidR="003D6F3A" w:rsidRPr="00407F91" w:rsidRDefault="007A132F" w:rsidP="007A132F">
            <w:pPr>
              <w:pStyle w:val="AONormal"/>
              <w:bidi/>
              <w:spacing w:after="240" w:line="360" w:lineRule="exact"/>
              <w:ind w:right="174"/>
              <w:jc w:val="center"/>
              <w:rPr>
                <w:rFonts w:ascii="Simplified Arabic" w:hAnsi="Simplified Arabic" w:cs="Simplified Arabic"/>
                <w:bCs/>
                <w:sz w:val="28"/>
                <w:szCs w:val="28"/>
              </w:rPr>
            </w:pPr>
            <w:r w:rsidRPr="00407F91">
              <w:rPr>
                <w:rFonts w:ascii="Simplified Arabic" w:hAnsi="Simplified Arabic" w:cs="Simplified Arabic"/>
                <w:bCs/>
                <w:sz w:val="28"/>
                <w:szCs w:val="28"/>
              </w:rPr>
              <w:t>______________________</w:t>
            </w:r>
          </w:p>
        </w:tc>
      </w:tr>
      <w:tr w:rsidR="0084543C" w:rsidRPr="00407F91" w:rsidTr="00751697">
        <w:tc>
          <w:tcPr>
            <w:tcW w:w="4678" w:type="dxa"/>
          </w:tcPr>
          <w:p w:rsidR="003D6F3A" w:rsidRPr="00407F91" w:rsidRDefault="003D6F3A" w:rsidP="00CC27E7">
            <w:pPr>
              <w:pStyle w:val="AONormal"/>
              <w:spacing w:before="120" w:after="120"/>
              <w:jc w:val="both"/>
              <w:rPr>
                <w:rFonts w:asciiTheme="majorBidi" w:hAnsiTheme="majorBidi" w:cstheme="majorBidi"/>
                <w:b/>
                <w:sz w:val="24"/>
                <w:szCs w:val="24"/>
              </w:rPr>
            </w:pPr>
            <w:r w:rsidRPr="00407F91">
              <w:rPr>
                <w:rFonts w:asciiTheme="majorBidi" w:hAnsiTheme="majorBidi" w:cstheme="majorBidi"/>
                <w:b/>
                <w:sz w:val="24"/>
                <w:szCs w:val="24"/>
              </w:rPr>
              <w:t>The Chairman of the Board of the Securities and Commodities Authority,</w:t>
            </w:r>
          </w:p>
        </w:tc>
        <w:tc>
          <w:tcPr>
            <w:tcW w:w="4950" w:type="dxa"/>
          </w:tcPr>
          <w:p w:rsidR="003D6F3A" w:rsidRPr="00407F91" w:rsidRDefault="003D6F3A" w:rsidP="007A132F">
            <w:pPr>
              <w:pStyle w:val="AONormal"/>
              <w:bidi/>
              <w:spacing w:after="240" w:line="360" w:lineRule="exact"/>
              <w:ind w:right="174"/>
              <w:jc w:val="both"/>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rPr>
              <w:t>رئيس مجلس إدارة هيئة الأوراق المالية والسلع</w:t>
            </w:r>
            <w:r w:rsidR="007A132F" w:rsidRPr="00407F91">
              <w:rPr>
                <w:rFonts w:ascii="Simplified Arabic" w:hAnsi="Simplified Arabic" w:cs="Simplified Arabic"/>
                <w:bCs/>
                <w:sz w:val="28"/>
                <w:szCs w:val="28"/>
                <w:rtl/>
                <w:lang w:bidi="ar-AE"/>
              </w:rPr>
              <w:t xml:space="preserve">،،، </w:t>
            </w:r>
          </w:p>
        </w:tc>
      </w:tr>
      <w:tr w:rsidR="0084543C" w:rsidRPr="00407F91" w:rsidTr="00751697">
        <w:tc>
          <w:tcPr>
            <w:tcW w:w="4678" w:type="dxa"/>
          </w:tcPr>
          <w:p w:rsidR="003D6F3A" w:rsidRPr="00407F91" w:rsidRDefault="003D6F3A" w:rsidP="00CC27E7">
            <w:pPr>
              <w:pStyle w:val="AONormal"/>
              <w:spacing w:before="120" w:after="120"/>
              <w:jc w:val="both"/>
              <w:rPr>
                <w:rFonts w:asciiTheme="majorBidi" w:hAnsiTheme="majorBidi" w:cstheme="majorBidi"/>
                <w:b/>
                <w:sz w:val="24"/>
                <w:szCs w:val="24"/>
              </w:rPr>
            </w:pPr>
            <w:r w:rsidRPr="00407F91">
              <w:rPr>
                <w:rFonts w:asciiTheme="majorBidi" w:hAnsiTheme="majorBidi" w:cstheme="majorBidi"/>
                <w:b/>
                <w:sz w:val="24"/>
                <w:szCs w:val="24"/>
              </w:rPr>
              <w:t xml:space="preserve">Having reviewed </w:t>
            </w:r>
          </w:p>
        </w:tc>
        <w:tc>
          <w:tcPr>
            <w:tcW w:w="4950" w:type="dxa"/>
          </w:tcPr>
          <w:p w:rsidR="003D6F3A" w:rsidRPr="00407F91" w:rsidRDefault="00322A29" w:rsidP="007A132F">
            <w:pPr>
              <w:pStyle w:val="AONormal"/>
              <w:bidi/>
              <w:spacing w:after="240" w:line="360" w:lineRule="exact"/>
              <w:ind w:left="312" w:right="174" w:hanging="312"/>
              <w:jc w:val="both"/>
              <w:rPr>
                <w:rFonts w:ascii="Simplified Arabic" w:hAnsi="Simplified Arabic" w:cs="Simplified Arabic"/>
                <w:bCs/>
                <w:sz w:val="28"/>
                <w:szCs w:val="28"/>
              </w:rPr>
            </w:pPr>
            <w:r w:rsidRPr="00407F91">
              <w:rPr>
                <w:rFonts w:ascii="Simplified Arabic" w:hAnsi="Simplified Arabic" w:cs="Simplified Arabic"/>
                <w:bCs/>
                <w:sz w:val="28"/>
                <w:szCs w:val="28"/>
                <w:rtl/>
              </w:rPr>
              <w:t>بعد الاطلاع</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lang w:val="en-US"/>
              </w:rPr>
              <w:t>-</w:t>
            </w:r>
            <w:r w:rsidRPr="00407F91">
              <w:rPr>
                <w:rFonts w:asciiTheme="majorBidi" w:hAnsiTheme="majorBidi" w:cstheme="majorBidi"/>
                <w:bCs/>
                <w:sz w:val="24"/>
                <w:szCs w:val="24"/>
                <w:lang w:val="en-US"/>
              </w:rPr>
              <w:tab/>
            </w:r>
            <w:r w:rsidR="003D6F3A" w:rsidRPr="00407F91">
              <w:rPr>
                <w:rFonts w:asciiTheme="majorBidi" w:hAnsiTheme="majorBidi" w:cstheme="majorBidi"/>
                <w:bCs/>
                <w:sz w:val="24"/>
                <w:szCs w:val="24"/>
              </w:rPr>
              <w:t>Federal law No. (4) of 2000 concerning the Emirates Securities and Commodities Authority and Market, as amended;</w:t>
            </w:r>
          </w:p>
        </w:tc>
        <w:tc>
          <w:tcPr>
            <w:tcW w:w="4950" w:type="dxa"/>
          </w:tcPr>
          <w:p w:rsidR="003D6F3A" w:rsidRPr="00407F91" w:rsidRDefault="007A132F" w:rsidP="00322A29">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3D6F3A" w:rsidRPr="00407F91">
              <w:rPr>
                <w:rFonts w:ascii="Simplified Arabic" w:hAnsi="Simplified Arabic" w:cs="Simplified Arabic"/>
                <w:b/>
                <w:sz w:val="28"/>
                <w:szCs w:val="28"/>
                <w:rtl/>
              </w:rPr>
              <w:t>على القانون الاتحادي رقم (4) لسنة 2000</w:t>
            </w:r>
            <w:r w:rsidR="00E31242" w:rsidRPr="00407F91">
              <w:rPr>
                <w:rFonts w:ascii="Simplified Arabic" w:hAnsi="Simplified Arabic" w:cs="Simplified Arabic"/>
                <w:b/>
                <w:sz w:val="28"/>
                <w:szCs w:val="28"/>
                <w:rtl/>
                <w:lang w:bidi="ar-AE"/>
              </w:rPr>
              <w:t>م</w:t>
            </w:r>
            <w:r w:rsidR="003D6F3A" w:rsidRPr="00407F91">
              <w:rPr>
                <w:rFonts w:ascii="Simplified Arabic" w:hAnsi="Simplified Arabic" w:cs="Simplified Arabic"/>
                <w:b/>
                <w:sz w:val="28"/>
                <w:szCs w:val="28"/>
                <w:rtl/>
              </w:rPr>
              <w:t xml:space="preserve"> في شأن هيئة وسوق الإمارات للأوراق المالية والسلع</w:t>
            </w:r>
            <w:r w:rsidR="005D5F9A" w:rsidRPr="00407F91">
              <w:rPr>
                <w:rFonts w:ascii="Simplified Arabic" w:hAnsi="Simplified Arabic" w:cs="Simplified Arabic"/>
                <w:b/>
                <w:sz w:val="28"/>
                <w:szCs w:val="28"/>
                <w:rtl/>
              </w:rPr>
              <w:t xml:space="preserve"> </w:t>
            </w:r>
            <w:r w:rsidR="003D6F3A" w:rsidRPr="00407F91">
              <w:rPr>
                <w:rFonts w:ascii="Simplified Arabic" w:hAnsi="Simplified Arabic" w:cs="Simplified Arabic"/>
                <w:b/>
                <w:sz w:val="28"/>
                <w:szCs w:val="28"/>
                <w:rtl/>
              </w:rPr>
              <w:t>وتعديلاته؛</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3D6F3A" w:rsidRPr="00407F91">
              <w:rPr>
                <w:rFonts w:asciiTheme="majorBidi" w:hAnsiTheme="majorBidi" w:cstheme="majorBidi"/>
                <w:bCs/>
                <w:sz w:val="24"/>
                <w:szCs w:val="24"/>
              </w:rPr>
              <w:t>Federal Law No. (2) of 2015 concerning Commercial Companies, as amended;</w:t>
            </w:r>
          </w:p>
        </w:tc>
        <w:tc>
          <w:tcPr>
            <w:tcW w:w="4950" w:type="dxa"/>
          </w:tcPr>
          <w:p w:rsidR="003D6F3A" w:rsidRPr="00407F91" w:rsidRDefault="007A132F" w:rsidP="007A132F">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3D6F3A" w:rsidRPr="00407F91">
              <w:rPr>
                <w:rFonts w:ascii="Simplified Arabic" w:hAnsi="Simplified Arabic" w:cs="Simplified Arabic"/>
                <w:b/>
                <w:sz w:val="28"/>
                <w:szCs w:val="28"/>
                <w:rtl/>
              </w:rPr>
              <w:t>وعلى القانون الاتحادي رقم (2) لسنة 2015</w:t>
            </w:r>
            <w:r w:rsidR="00E31242" w:rsidRPr="00407F91">
              <w:rPr>
                <w:rFonts w:ascii="Simplified Arabic" w:hAnsi="Simplified Arabic" w:cs="Simplified Arabic"/>
                <w:b/>
                <w:sz w:val="28"/>
                <w:szCs w:val="28"/>
                <w:rtl/>
              </w:rPr>
              <w:t>م</w:t>
            </w:r>
            <w:r w:rsidR="003D6F3A" w:rsidRPr="00407F91">
              <w:rPr>
                <w:rFonts w:ascii="Simplified Arabic" w:hAnsi="Simplified Arabic" w:cs="Simplified Arabic"/>
                <w:b/>
                <w:sz w:val="28"/>
                <w:szCs w:val="28"/>
                <w:rtl/>
              </w:rPr>
              <w:t xml:space="preserve"> في شأن الشركات التجارية</w:t>
            </w:r>
            <w:r w:rsidR="005D5F9A" w:rsidRPr="00407F91">
              <w:rPr>
                <w:rFonts w:ascii="Simplified Arabic" w:hAnsi="Simplified Arabic" w:cs="Simplified Arabic"/>
                <w:b/>
                <w:sz w:val="28"/>
                <w:szCs w:val="28"/>
                <w:rtl/>
              </w:rPr>
              <w:t xml:space="preserve"> وتعديلاته؛</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3D6F3A" w:rsidRPr="00407F91">
              <w:rPr>
                <w:rFonts w:asciiTheme="majorBidi" w:hAnsiTheme="majorBidi" w:cstheme="majorBidi"/>
                <w:bCs/>
                <w:sz w:val="24"/>
                <w:szCs w:val="24"/>
              </w:rPr>
              <w:t>Federal Law by Decree No. (14) of 2018 concerning the Central Bank and Organization of Financial Facilities and Activities</w:t>
            </w:r>
            <w:r w:rsidR="009A349B" w:rsidRPr="00407F91">
              <w:rPr>
                <w:rFonts w:asciiTheme="majorBidi" w:hAnsiTheme="majorBidi" w:cstheme="majorBidi"/>
                <w:bCs/>
                <w:sz w:val="24"/>
                <w:szCs w:val="24"/>
                <w:lang w:val="en-US"/>
              </w:rPr>
              <w:t>,</w:t>
            </w:r>
            <w:r w:rsidR="003D6F3A" w:rsidRPr="00407F91">
              <w:rPr>
                <w:rFonts w:asciiTheme="majorBidi" w:hAnsiTheme="majorBidi" w:cstheme="majorBidi"/>
                <w:bCs/>
                <w:sz w:val="24"/>
                <w:szCs w:val="24"/>
              </w:rPr>
              <w:t xml:space="preserve"> as amended;</w:t>
            </w:r>
          </w:p>
        </w:tc>
        <w:tc>
          <w:tcPr>
            <w:tcW w:w="4950" w:type="dxa"/>
          </w:tcPr>
          <w:p w:rsidR="003D6F3A" w:rsidRPr="00407F91" w:rsidRDefault="007A132F" w:rsidP="007A132F">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3D6F3A" w:rsidRPr="00407F91">
              <w:rPr>
                <w:rFonts w:ascii="Simplified Arabic" w:hAnsi="Simplified Arabic" w:cs="Simplified Arabic"/>
                <w:b/>
                <w:sz w:val="28"/>
                <w:szCs w:val="28"/>
                <w:rtl/>
              </w:rPr>
              <w:t>وعلى المرسوم بقانون إتحادي رقم (14) لسنة 2018</w:t>
            </w:r>
            <w:r w:rsidR="00E31242" w:rsidRPr="00407F91">
              <w:rPr>
                <w:rFonts w:ascii="Simplified Arabic" w:hAnsi="Simplified Arabic" w:cs="Simplified Arabic"/>
                <w:b/>
                <w:sz w:val="28"/>
                <w:szCs w:val="28"/>
                <w:rtl/>
              </w:rPr>
              <w:t>م</w:t>
            </w:r>
            <w:r w:rsidR="003D6F3A" w:rsidRPr="00407F91">
              <w:rPr>
                <w:rFonts w:ascii="Simplified Arabic" w:hAnsi="Simplified Arabic" w:cs="Simplified Arabic"/>
                <w:b/>
                <w:sz w:val="28"/>
                <w:szCs w:val="28"/>
                <w:rtl/>
              </w:rPr>
              <w:t xml:space="preserve"> في شأن المصرف المركزي وتنظيم المنشآت والأنشطة المالية وتعديلاته؛</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3D6F3A" w:rsidRPr="00407F91">
              <w:rPr>
                <w:rFonts w:asciiTheme="majorBidi" w:hAnsiTheme="majorBidi" w:cstheme="majorBidi"/>
                <w:bCs/>
                <w:sz w:val="24"/>
                <w:szCs w:val="24"/>
              </w:rPr>
              <w:t>Federal Law by Decree No. 19 of 2020 Concerning Trusts;</w:t>
            </w:r>
          </w:p>
        </w:tc>
        <w:tc>
          <w:tcPr>
            <w:tcW w:w="4950" w:type="dxa"/>
          </w:tcPr>
          <w:p w:rsidR="009A349B" w:rsidRPr="00407F91" w:rsidRDefault="007A132F" w:rsidP="007A132F">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2203B9" w:rsidRPr="00407F91">
              <w:rPr>
                <w:rFonts w:ascii="Simplified Arabic" w:hAnsi="Simplified Arabic" w:cs="Simplified Arabic"/>
                <w:b/>
                <w:sz w:val="28"/>
                <w:szCs w:val="28"/>
                <w:rtl/>
              </w:rPr>
              <w:t>وعلى المرسوم بقانون إتحادي رقم (19) لسنة 2020</w:t>
            </w:r>
            <w:r w:rsidR="00E31242" w:rsidRPr="00407F91">
              <w:rPr>
                <w:rFonts w:ascii="Simplified Arabic" w:hAnsi="Simplified Arabic" w:cs="Simplified Arabic"/>
                <w:b/>
                <w:sz w:val="28"/>
                <w:szCs w:val="28"/>
                <w:rtl/>
              </w:rPr>
              <w:t>م</w:t>
            </w:r>
            <w:r w:rsidR="002203B9" w:rsidRPr="00407F91">
              <w:rPr>
                <w:rFonts w:ascii="Simplified Arabic" w:hAnsi="Simplified Arabic" w:cs="Simplified Arabic"/>
                <w:b/>
                <w:sz w:val="28"/>
                <w:szCs w:val="28"/>
                <w:rtl/>
              </w:rPr>
              <w:t xml:space="preserve"> </w:t>
            </w:r>
            <w:r w:rsidR="003D6F3A" w:rsidRPr="00407F91">
              <w:rPr>
                <w:rFonts w:ascii="Simplified Arabic" w:hAnsi="Simplified Arabic" w:cs="Simplified Arabic"/>
                <w:b/>
                <w:sz w:val="28"/>
                <w:szCs w:val="28"/>
                <w:rtl/>
              </w:rPr>
              <w:t>في شأن العهدة؛</w:t>
            </w:r>
          </w:p>
        </w:tc>
      </w:tr>
      <w:tr w:rsidR="0084543C" w:rsidRPr="00407F91" w:rsidTr="00751697">
        <w:tc>
          <w:tcPr>
            <w:tcW w:w="4678" w:type="dxa"/>
          </w:tcPr>
          <w:p w:rsidR="00B95B7F" w:rsidRPr="00407F91" w:rsidRDefault="006A0546" w:rsidP="006F79AF">
            <w:pPr>
              <w:pStyle w:val="AONormal"/>
              <w:spacing w:before="120" w:after="120"/>
              <w:ind w:left="313" w:hanging="313"/>
              <w:jc w:val="both"/>
              <w:rPr>
                <w:rFonts w:asciiTheme="majorBidi" w:hAnsiTheme="majorBidi" w:cstheme="majorBidi"/>
                <w:bCs/>
                <w:sz w:val="24"/>
                <w:szCs w:val="24"/>
              </w:rPr>
            </w:pPr>
            <w:r w:rsidRPr="00407F91">
              <w:rPr>
                <w:rFonts w:asciiTheme="majorBidi" w:hAnsiTheme="majorBidi" w:cstheme="majorBidi"/>
                <w:bCs/>
                <w:sz w:val="24"/>
                <w:szCs w:val="24"/>
              </w:rPr>
              <w:t>-</w:t>
            </w:r>
            <w:r w:rsidR="009C36D3" w:rsidRPr="00407F91">
              <w:rPr>
                <w:rFonts w:asciiTheme="majorBidi" w:hAnsiTheme="majorBidi" w:cstheme="majorBidi"/>
                <w:bCs/>
                <w:sz w:val="24"/>
                <w:szCs w:val="24"/>
              </w:rPr>
              <w:t xml:space="preserve"> </w:t>
            </w:r>
            <w:r w:rsidR="00B95B7F" w:rsidRPr="00407F91">
              <w:rPr>
                <w:rFonts w:asciiTheme="majorBidi" w:hAnsiTheme="majorBidi" w:cstheme="majorBidi"/>
                <w:bCs/>
                <w:sz w:val="24"/>
                <w:szCs w:val="24"/>
              </w:rPr>
              <w:t xml:space="preserve">Federal Law by Decree No. 22 of 2020 concerning the distribution of competences and powers between the Securities and Commodities Authority and the securities and commodity markets licensed in the </w:t>
            </w:r>
            <w:r w:rsidR="006F79AF" w:rsidRPr="00407F91">
              <w:rPr>
                <w:rFonts w:asciiTheme="majorBidi" w:hAnsiTheme="majorBidi" w:cstheme="majorBidi"/>
                <w:bCs/>
                <w:sz w:val="24"/>
                <w:szCs w:val="24"/>
              </w:rPr>
              <w:t>S</w:t>
            </w:r>
            <w:r w:rsidR="00B95B7F" w:rsidRPr="00407F91">
              <w:rPr>
                <w:rFonts w:asciiTheme="majorBidi" w:hAnsiTheme="majorBidi" w:cstheme="majorBidi"/>
                <w:bCs/>
                <w:sz w:val="24"/>
                <w:szCs w:val="24"/>
              </w:rPr>
              <w:t>tate</w:t>
            </w:r>
            <w:r w:rsidR="00CC27E7" w:rsidRPr="00407F91">
              <w:rPr>
                <w:rFonts w:asciiTheme="majorBidi" w:hAnsiTheme="majorBidi" w:cstheme="majorBidi"/>
                <w:bCs/>
                <w:sz w:val="24"/>
                <w:szCs w:val="24"/>
              </w:rPr>
              <w:t>;</w:t>
            </w:r>
          </w:p>
        </w:tc>
        <w:tc>
          <w:tcPr>
            <w:tcW w:w="4950" w:type="dxa"/>
          </w:tcPr>
          <w:p w:rsidR="00B95B7F" w:rsidRPr="00407F91" w:rsidRDefault="006A0546" w:rsidP="006F79AF">
            <w:pPr>
              <w:pStyle w:val="AONormal"/>
              <w:bidi/>
              <w:spacing w:after="240" w:line="360" w:lineRule="exact"/>
              <w:ind w:left="312" w:right="174" w:hanging="312"/>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 مرسوم بقانون اتحادي رقم (22) لسنة </w:t>
            </w:r>
            <w:bookmarkStart w:id="0" w:name="Anchor6"/>
            <w:bookmarkEnd w:id="0"/>
            <w:r w:rsidRPr="00407F91">
              <w:rPr>
                <w:rFonts w:ascii="Simplified Arabic" w:hAnsi="Simplified Arabic" w:cs="Simplified Arabic"/>
                <w:b/>
                <w:sz w:val="28"/>
                <w:szCs w:val="28"/>
                <w:rtl/>
              </w:rPr>
              <w:t>2020</w:t>
            </w:r>
            <w:bookmarkStart w:id="1" w:name="Anchor11"/>
            <w:bookmarkStart w:id="2" w:name="_Hlk58710766"/>
            <w:bookmarkEnd w:id="1"/>
            <w:bookmarkEnd w:id="2"/>
            <w:r w:rsidRPr="00407F91">
              <w:rPr>
                <w:rFonts w:ascii="Simplified Arabic" w:hAnsi="Simplified Arabic" w:cs="Simplified Arabic"/>
                <w:b/>
                <w:sz w:val="28"/>
                <w:szCs w:val="28"/>
                <w:rtl/>
              </w:rPr>
              <w:t xml:space="preserve"> بشأن توزيع الاختصاصات والصلاحيات بين هيئة الاوراق المالية والسلع واسواق الاوراق المالية والسلع المرخصة في الدولة؛</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141863" w:rsidRPr="00407F91">
              <w:rPr>
                <w:rFonts w:asciiTheme="majorBidi" w:hAnsiTheme="majorBidi" w:cstheme="majorBidi"/>
                <w:bCs/>
                <w:sz w:val="24"/>
                <w:szCs w:val="24"/>
              </w:rPr>
              <w:t xml:space="preserve">Council of Ministers’ </w:t>
            </w:r>
            <w:r w:rsidR="003D6F3A" w:rsidRPr="00407F91">
              <w:rPr>
                <w:rFonts w:asciiTheme="majorBidi" w:hAnsiTheme="majorBidi" w:cstheme="majorBidi"/>
                <w:bCs/>
                <w:sz w:val="24"/>
                <w:szCs w:val="24"/>
              </w:rPr>
              <w:t>Decision No. (12) of 2000 concerning the Regulations as to the Listing of Securities and Commodities as amended;</w:t>
            </w:r>
          </w:p>
        </w:tc>
        <w:tc>
          <w:tcPr>
            <w:tcW w:w="4950" w:type="dxa"/>
          </w:tcPr>
          <w:p w:rsidR="003D6F3A" w:rsidRPr="00407F91" w:rsidRDefault="007A132F" w:rsidP="007A132F">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3D6F3A" w:rsidRPr="00407F91">
              <w:rPr>
                <w:rFonts w:ascii="Simplified Arabic" w:hAnsi="Simplified Arabic" w:cs="Simplified Arabic"/>
                <w:b/>
                <w:sz w:val="28"/>
                <w:szCs w:val="28"/>
                <w:rtl/>
              </w:rPr>
              <w:t>وعلى قرار مجلس الوزراء رقم (12) لسنة 2000</w:t>
            </w:r>
            <w:r w:rsidR="00E31242" w:rsidRPr="00407F91">
              <w:rPr>
                <w:rFonts w:ascii="Simplified Arabic" w:hAnsi="Simplified Arabic" w:cs="Simplified Arabic"/>
                <w:b/>
                <w:sz w:val="28"/>
                <w:szCs w:val="28"/>
                <w:rtl/>
              </w:rPr>
              <w:t>م</w:t>
            </w:r>
            <w:r w:rsidR="003D6F3A" w:rsidRPr="00407F91">
              <w:rPr>
                <w:rFonts w:ascii="Simplified Arabic" w:hAnsi="Simplified Arabic" w:cs="Simplified Arabic"/>
                <w:b/>
                <w:sz w:val="28"/>
                <w:szCs w:val="28"/>
                <w:rtl/>
              </w:rPr>
              <w:t xml:space="preserve"> في شأن</w:t>
            </w:r>
            <w:r w:rsidR="009A349B" w:rsidRPr="00407F91">
              <w:rPr>
                <w:rFonts w:ascii="Simplified Arabic" w:hAnsi="Simplified Arabic" w:cs="Simplified Arabic"/>
                <w:b/>
                <w:sz w:val="28"/>
                <w:szCs w:val="28"/>
                <w:rtl/>
              </w:rPr>
              <w:t xml:space="preserve"> النظام الخاص بإدراج الأوراق المالية والسلع</w:t>
            </w:r>
            <w:r w:rsidR="003D6F3A" w:rsidRPr="00407F91">
              <w:rPr>
                <w:rFonts w:ascii="Simplified Arabic" w:hAnsi="Simplified Arabic" w:cs="Simplified Arabic"/>
                <w:b/>
                <w:sz w:val="28"/>
                <w:szCs w:val="28"/>
                <w:rtl/>
              </w:rPr>
              <w:t xml:space="preserve"> وتعديلاته؛</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141863" w:rsidRPr="00407F91">
              <w:rPr>
                <w:rFonts w:asciiTheme="majorBidi" w:hAnsiTheme="majorBidi" w:cstheme="majorBidi"/>
                <w:bCs/>
                <w:sz w:val="24"/>
                <w:szCs w:val="24"/>
              </w:rPr>
              <w:t xml:space="preserve">Council of Ministers’ </w:t>
            </w:r>
            <w:r w:rsidR="003D6F3A" w:rsidRPr="00407F91">
              <w:rPr>
                <w:rFonts w:asciiTheme="majorBidi" w:hAnsiTheme="majorBidi" w:cstheme="majorBidi"/>
                <w:bCs/>
                <w:sz w:val="24"/>
                <w:szCs w:val="24"/>
              </w:rPr>
              <w:t>Decision No. (13) of 2000 concerning the Regulations as to the Functioning of the Securities and Commodities Authority, as amended;</w:t>
            </w:r>
          </w:p>
        </w:tc>
        <w:tc>
          <w:tcPr>
            <w:tcW w:w="4950" w:type="dxa"/>
          </w:tcPr>
          <w:p w:rsidR="003D6F3A" w:rsidRPr="00407F91" w:rsidRDefault="007A132F" w:rsidP="007A132F">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3D6F3A" w:rsidRPr="00407F91">
              <w:rPr>
                <w:rFonts w:ascii="Simplified Arabic" w:hAnsi="Simplified Arabic" w:cs="Simplified Arabic"/>
                <w:b/>
                <w:sz w:val="28"/>
                <w:szCs w:val="28"/>
                <w:rtl/>
              </w:rPr>
              <w:t>وعلى قرار مجلس الوزراء رقم (13) لسنة 2000</w:t>
            </w:r>
            <w:r w:rsidR="00E31242" w:rsidRPr="00407F91">
              <w:rPr>
                <w:rFonts w:ascii="Simplified Arabic" w:hAnsi="Simplified Arabic" w:cs="Simplified Arabic"/>
                <w:b/>
                <w:sz w:val="28"/>
                <w:szCs w:val="28"/>
                <w:rtl/>
              </w:rPr>
              <w:t>م</w:t>
            </w:r>
            <w:r w:rsidR="003D6F3A" w:rsidRPr="00407F91">
              <w:rPr>
                <w:rFonts w:ascii="Simplified Arabic" w:hAnsi="Simplified Arabic" w:cs="Simplified Arabic"/>
                <w:b/>
                <w:sz w:val="28"/>
                <w:szCs w:val="28"/>
                <w:rtl/>
              </w:rPr>
              <w:t xml:space="preserve"> في شأن نظام عمل هيئة الأوراق المالية والسلع وتعديلاته؛</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3D6F3A" w:rsidRPr="00407F91">
              <w:rPr>
                <w:rFonts w:asciiTheme="majorBidi" w:hAnsiTheme="majorBidi" w:cstheme="majorBidi"/>
                <w:bCs/>
                <w:sz w:val="24"/>
                <w:szCs w:val="24"/>
              </w:rPr>
              <w:t>Authority’s Board of Directors’ Decision No. (3) of 2000 concerning the Regulations as to Disclosure and Transparency;</w:t>
            </w:r>
          </w:p>
        </w:tc>
        <w:tc>
          <w:tcPr>
            <w:tcW w:w="4950" w:type="dxa"/>
          </w:tcPr>
          <w:p w:rsidR="003D6F3A" w:rsidRPr="00407F91" w:rsidRDefault="007A132F" w:rsidP="00322A29">
            <w:pPr>
              <w:pStyle w:val="AONormal"/>
              <w:bidi/>
              <w:spacing w:after="240" w:line="320" w:lineRule="exact"/>
              <w:ind w:left="318" w:right="176" w:hanging="318"/>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3D6F3A" w:rsidRPr="00407F91">
              <w:rPr>
                <w:rFonts w:ascii="Simplified Arabic" w:hAnsi="Simplified Arabic" w:cs="Simplified Arabic"/>
                <w:b/>
                <w:sz w:val="28"/>
                <w:szCs w:val="28"/>
                <w:rtl/>
              </w:rPr>
              <w:t>وعلى قرار مجلس إدارة الهيئة رقم (3) لسنة 2000</w:t>
            </w:r>
            <w:r w:rsidR="00E31242" w:rsidRPr="00407F91">
              <w:rPr>
                <w:rFonts w:ascii="Simplified Arabic" w:hAnsi="Simplified Arabic" w:cs="Simplified Arabic"/>
                <w:b/>
                <w:sz w:val="28"/>
                <w:szCs w:val="28"/>
                <w:rtl/>
              </w:rPr>
              <w:t>م</w:t>
            </w:r>
            <w:r w:rsidR="003D6F3A" w:rsidRPr="00407F91">
              <w:rPr>
                <w:rFonts w:ascii="Simplified Arabic" w:hAnsi="Simplified Arabic" w:cs="Simplified Arabic"/>
                <w:b/>
                <w:sz w:val="28"/>
                <w:szCs w:val="28"/>
                <w:rtl/>
              </w:rPr>
              <w:t xml:space="preserve"> في شأن النظام الخاص بالإفصاح والشفافية وتعديلاته؛</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3D6F3A" w:rsidRPr="00407F91">
              <w:rPr>
                <w:rFonts w:asciiTheme="majorBidi" w:hAnsiTheme="majorBidi" w:cstheme="majorBidi"/>
                <w:bCs/>
                <w:sz w:val="24"/>
                <w:szCs w:val="24"/>
              </w:rPr>
              <w:t>Authority’s Board of Directors’ Decision No. (3/R) of 2001 concerning the Regulation</w:t>
            </w:r>
            <w:r w:rsidR="00237CE9" w:rsidRPr="00407F91">
              <w:rPr>
                <w:rFonts w:asciiTheme="majorBidi" w:hAnsiTheme="majorBidi" w:cstheme="majorBidi"/>
                <w:bCs/>
                <w:sz w:val="24"/>
                <w:szCs w:val="24"/>
              </w:rPr>
              <w:t>s</w:t>
            </w:r>
            <w:r w:rsidR="003D6F3A" w:rsidRPr="00407F91">
              <w:rPr>
                <w:rFonts w:asciiTheme="majorBidi" w:hAnsiTheme="majorBidi" w:cstheme="majorBidi"/>
                <w:bCs/>
                <w:sz w:val="24"/>
                <w:szCs w:val="24"/>
              </w:rPr>
              <w:t xml:space="preserve"> as to the Functioning of the Market, as amended; </w:t>
            </w:r>
          </w:p>
        </w:tc>
        <w:tc>
          <w:tcPr>
            <w:tcW w:w="4950" w:type="dxa"/>
          </w:tcPr>
          <w:p w:rsidR="003D6F3A" w:rsidRPr="00407F91" w:rsidRDefault="007A132F" w:rsidP="007A132F">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3D6F3A" w:rsidRPr="00407F91">
              <w:rPr>
                <w:rFonts w:ascii="Simplified Arabic" w:hAnsi="Simplified Arabic" w:cs="Simplified Arabic"/>
                <w:b/>
                <w:sz w:val="28"/>
                <w:szCs w:val="28"/>
                <w:rtl/>
              </w:rPr>
              <w:t>وعلى قرار مجلس إدارة الهيئة رقم (3/ر) لسنة 2001</w:t>
            </w:r>
            <w:r w:rsidR="00E31242" w:rsidRPr="00407F91">
              <w:rPr>
                <w:rFonts w:ascii="Simplified Arabic" w:hAnsi="Simplified Arabic" w:cs="Simplified Arabic"/>
                <w:b/>
                <w:sz w:val="28"/>
                <w:szCs w:val="28"/>
                <w:rtl/>
              </w:rPr>
              <w:t>م</w:t>
            </w:r>
            <w:r w:rsidR="003D6F3A" w:rsidRPr="00407F91">
              <w:rPr>
                <w:rFonts w:ascii="Simplified Arabic" w:hAnsi="Simplified Arabic" w:cs="Simplified Arabic"/>
                <w:b/>
                <w:sz w:val="28"/>
                <w:szCs w:val="28"/>
                <w:rtl/>
              </w:rPr>
              <w:t xml:space="preserve"> في شأن النظام الخاص بعمل السوق</w:t>
            </w:r>
            <w:r w:rsidR="009A349B" w:rsidRPr="00407F91">
              <w:rPr>
                <w:rFonts w:ascii="Simplified Arabic" w:hAnsi="Simplified Arabic" w:cs="Simplified Arabic"/>
                <w:b/>
                <w:sz w:val="28"/>
                <w:szCs w:val="28"/>
                <w:rtl/>
              </w:rPr>
              <w:t xml:space="preserve"> وتعديلاته</w:t>
            </w:r>
            <w:r w:rsidR="003D6F3A" w:rsidRPr="00407F91">
              <w:rPr>
                <w:rFonts w:ascii="Simplified Arabic" w:hAnsi="Simplified Arabic" w:cs="Simplified Arabic"/>
                <w:b/>
                <w:sz w:val="28"/>
                <w:szCs w:val="28"/>
                <w:rtl/>
              </w:rPr>
              <w:t>؛</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3D6F3A" w:rsidRPr="00407F91">
              <w:rPr>
                <w:rFonts w:asciiTheme="majorBidi" w:hAnsiTheme="majorBidi" w:cstheme="majorBidi"/>
                <w:bCs/>
                <w:sz w:val="24"/>
                <w:szCs w:val="24"/>
              </w:rPr>
              <w:t>Chairman o</w:t>
            </w:r>
            <w:r w:rsidR="00141863" w:rsidRPr="00407F91">
              <w:rPr>
                <w:rFonts w:asciiTheme="majorBidi" w:hAnsiTheme="majorBidi" w:cstheme="majorBidi"/>
                <w:bCs/>
                <w:sz w:val="24"/>
                <w:szCs w:val="24"/>
              </w:rPr>
              <w:t xml:space="preserve">f the Authority's Board of Directors’ Decision </w:t>
            </w:r>
            <w:r w:rsidR="003D6F3A" w:rsidRPr="00407F91">
              <w:rPr>
                <w:rFonts w:asciiTheme="majorBidi" w:hAnsiTheme="majorBidi" w:cstheme="majorBidi"/>
                <w:bCs/>
                <w:sz w:val="24"/>
                <w:szCs w:val="24"/>
              </w:rPr>
              <w:t>No. (43/R) of 2008 concerning Dual Listing;</w:t>
            </w:r>
          </w:p>
        </w:tc>
        <w:tc>
          <w:tcPr>
            <w:tcW w:w="4950" w:type="dxa"/>
          </w:tcPr>
          <w:p w:rsidR="003D6F3A" w:rsidRPr="00407F91" w:rsidRDefault="007A132F" w:rsidP="007A132F">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3D6F3A" w:rsidRPr="00407F91">
              <w:rPr>
                <w:rFonts w:ascii="Simplified Arabic" w:hAnsi="Simplified Arabic" w:cs="Simplified Arabic"/>
                <w:b/>
                <w:sz w:val="28"/>
                <w:szCs w:val="28"/>
                <w:rtl/>
              </w:rPr>
              <w:t>وعلى قرار رئيس مجلس إدارة الهيئة رقم (</w:t>
            </w:r>
            <w:r w:rsidR="003D6F3A" w:rsidRPr="00407F91">
              <w:rPr>
                <w:rFonts w:ascii="Simplified Arabic" w:hAnsi="Simplified Arabic" w:cs="Simplified Arabic"/>
                <w:bCs/>
                <w:sz w:val="28"/>
                <w:szCs w:val="28"/>
              </w:rPr>
              <w:t>43</w:t>
            </w:r>
            <w:r w:rsidR="003D6F3A" w:rsidRPr="00407F91">
              <w:rPr>
                <w:rFonts w:ascii="Simplified Arabic" w:hAnsi="Simplified Arabic" w:cs="Simplified Arabic"/>
                <w:b/>
                <w:sz w:val="28"/>
                <w:szCs w:val="28"/>
                <w:rtl/>
              </w:rPr>
              <w:t>/ر) لسنة 2008</w:t>
            </w:r>
            <w:r w:rsidR="00E31242" w:rsidRPr="00407F91">
              <w:rPr>
                <w:rFonts w:ascii="Simplified Arabic" w:hAnsi="Simplified Arabic" w:cs="Simplified Arabic"/>
                <w:b/>
                <w:sz w:val="28"/>
                <w:szCs w:val="28"/>
                <w:rtl/>
              </w:rPr>
              <w:t>م</w:t>
            </w:r>
            <w:r w:rsidR="003D6F3A" w:rsidRPr="00407F91">
              <w:rPr>
                <w:rFonts w:ascii="Simplified Arabic" w:hAnsi="Simplified Arabic" w:cs="Simplified Arabic"/>
                <w:b/>
                <w:sz w:val="28"/>
                <w:szCs w:val="28"/>
                <w:rtl/>
              </w:rPr>
              <w:t xml:space="preserve"> بشأن الادراج المشترك؛ </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3D6F3A" w:rsidRPr="00407F91">
              <w:rPr>
                <w:rFonts w:asciiTheme="majorBidi" w:hAnsiTheme="majorBidi" w:cstheme="majorBidi"/>
                <w:bCs/>
                <w:sz w:val="24"/>
                <w:szCs w:val="24"/>
              </w:rPr>
              <w:t xml:space="preserve">Authority's Board of </w:t>
            </w:r>
            <w:r w:rsidR="00141863" w:rsidRPr="00407F91">
              <w:rPr>
                <w:rFonts w:asciiTheme="majorBidi" w:hAnsiTheme="majorBidi" w:cstheme="majorBidi"/>
                <w:bCs/>
                <w:sz w:val="24"/>
                <w:szCs w:val="24"/>
              </w:rPr>
              <w:t>Directors’ Decision</w:t>
            </w:r>
            <w:r w:rsidR="003D6F3A" w:rsidRPr="00407F91">
              <w:rPr>
                <w:rFonts w:asciiTheme="majorBidi" w:hAnsiTheme="majorBidi" w:cstheme="majorBidi"/>
                <w:bCs/>
                <w:sz w:val="24"/>
                <w:szCs w:val="24"/>
              </w:rPr>
              <w:t xml:space="preserve"> No. (2) of 2014 concerning the Regulations on Covered Warrants</w:t>
            </w:r>
            <w:r w:rsidR="00141863" w:rsidRPr="00407F91">
              <w:rPr>
                <w:rFonts w:asciiTheme="majorBidi" w:hAnsiTheme="majorBidi" w:cstheme="majorBidi"/>
                <w:bCs/>
                <w:sz w:val="24"/>
                <w:szCs w:val="24"/>
              </w:rPr>
              <w:t>, as amended</w:t>
            </w:r>
            <w:r w:rsidR="003D6F3A" w:rsidRPr="00407F91">
              <w:rPr>
                <w:rFonts w:asciiTheme="majorBidi" w:hAnsiTheme="majorBidi" w:cstheme="majorBidi"/>
                <w:bCs/>
                <w:sz w:val="24"/>
                <w:szCs w:val="24"/>
              </w:rPr>
              <w:t>;</w:t>
            </w:r>
          </w:p>
        </w:tc>
        <w:tc>
          <w:tcPr>
            <w:tcW w:w="4950" w:type="dxa"/>
          </w:tcPr>
          <w:p w:rsidR="003D6F3A" w:rsidRPr="00407F91" w:rsidRDefault="007A132F" w:rsidP="007A132F">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3D6F3A" w:rsidRPr="00407F91">
              <w:rPr>
                <w:rFonts w:ascii="Simplified Arabic" w:hAnsi="Simplified Arabic" w:cs="Simplified Arabic"/>
                <w:b/>
                <w:sz w:val="28"/>
                <w:szCs w:val="28"/>
                <w:rtl/>
              </w:rPr>
              <w:t>و</w:t>
            </w:r>
            <w:r w:rsidR="00141863" w:rsidRPr="00407F91">
              <w:rPr>
                <w:rFonts w:ascii="Simplified Arabic" w:hAnsi="Simplified Arabic" w:cs="Simplified Arabic"/>
                <w:b/>
                <w:sz w:val="28"/>
                <w:szCs w:val="28"/>
                <w:rtl/>
              </w:rPr>
              <w:t xml:space="preserve">على قرار </w:t>
            </w:r>
            <w:r w:rsidR="003D6F3A" w:rsidRPr="00407F91">
              <w:rPr>
                <w:rFonts w:ascii="Simplified Arabic" w:hAnsi="Simplified Arabic" w:cs="Simplified Arabic"/>
                <w:b/>
                <w:sz w:val="28"/>
                <w:szCs w:val="28"/>
                <w:rtl/>
              </w:rPr>
              <w:t>مجلس إدارة الهيئة رقم (2) لسنة 2014</w:t>
            </w:r>
            <w:r w:rsidR="00E31242" w:rsidRPr="00407F91">
              <w:rPr>
                <w:rFonts w:ascii="Simplified Arabic" w:hAnsi="Simplified Arabic" w:cs="Simplified Arabic"/>
                <w:b/>
                <w:sz w:val="28"/>
                <w:szCs w:val="28"/>
                <w:rtl/>
              </w:rPr>
              <w:t>م</w:t>
            </w:r>
            <w:r w:rsidR="006970A0" w:rsidRPr="00407F91">
              <w:rPr>
                <w:rFonts w:ascii="Simplified Arabic" w:hAnsi="Simplified Arabic" w:cs="Simplified Arabic"/>
                <w:b/>
                <w:sz w:val="28"/>
                <w:szCs w:val="28"/>
                <w:rtl/>
              </w:rPr>
              <w:t xml:space="preserve"> بشأن </w:t>
            </w:r>
            <w:r w:rsidR="003D6F3A" w:rsidRPr="00407F91">
              <w:rPr>
                <w:rFonts w:ascii="Simplified Arabic" w:hAnsi="Simplified Arabic" w:cs="Simplified Arabic"/>
                <w:b/>
                <w:sz w:val="28"/>
                <w:szCs w:val="28"/>
                <w:rtl/>
              </w:rPr>
              <w:t>نظام الاذونات المغطاة</w:t>
            </w:r>
            <w:r w:rsidR="00141863" w:rsidRPr="00407F91">
              <w:rPr>
                <w:rFonts w:ascii="Simplified Arabic" w:hAnsi="Simplified Arabic" w:cs="Simplified Arabic"/>
                <w:b/>
                <w:sz w:val="28"/>
                <w:szCs w:val="28"/>
                <w:rtl/>
              </w:rPr>
              <w:t xml:space="preserve"> وتعديلاته</w:t>
            </w:r>
            <w:r w:rsidR="003D6F3A" w:rsidRPr="00407F91">
              <w:rPr>
                <w:rFonts w:ascii="Simplified Arabic" w:hAnsi="Simplified Arabic" w:cs="Simplified Arabic"/>
                <w:b/>
                <w:sz w:val="28"/>
                <w:szCs w:val="28"/>
                <w:rtl/>
              </w:rPr>
              <w:t>؛</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3D6F3A" w:rsidRPr="00407F91">
              <w:rPr>
                <w:rFonts w:asciiTheme="majorBidi" w:hAnsiTheme="majorBidi" w:cstheme="majorBidi"/>
                <w:bCs/>
                <w:sz w:val="24"/>
                <w:szCs w:val="24"/>
              </w:rPr>
              <w:t>Authority's Board of Directors</w:t>
            </w:r>
            <w:r w:rsidR="00141863" w:rsidRPr="00407F91">
              <w:rPr>
                <w:rFonts w:asciiTheme="majorBidi" w:hAnsiTheme="majorBidi" w:cstheme="majorBidi"/>
                <w:bCs/>
                <w:sz w:val="24"/>
                <w:szCs w:val="24"/>
              </w:rPr>
              <w:t>’</w:t>
            </w:r>
            <w:r w:rsidR="003D6F3A" w:rsidRPr="00407F91">
              <w:rPr>
                <w:rFonts w:asciiTheme="majorBidi" w:hAnsiTheme="majorBidi" w:cstheme="majorBidi"/>
                <w:bCs/>
                <w:sz w:val="24"/>
                <w:szCs w:val="24"/>
              </w:rPr>
              <w:t xml:space="preserve"> </w:t>
            </w:r>
            <w:r w:rsidR="00141863" w:rsidRPr="00407F91">
              <w:rPr>
                <w:rFonts w:asciiTheme="majorBidi" w:hAnsiTheme="majorBidi" w:cstheme="majorBidi"/>
                <w:bCs/>
                <w:sz w:val="24"/>
                <w:szCs w:val="24"/>
              </w:rPr>
              <w:t xml:space="preserve">Decision </w:t>
            </w:r>
            <w:r w:rsidR="003D6F3A" w:rsidRPr="00407F91">
              <w:rPr>
                <w:rFonts w:asciiTheme="majorBidi" w:hAnsiTheme="majorBidi" w:cstheme="majorBidi"/>
                <w:bCs/>
                <w:sz w:val="24"/>
                <w:szCs w:val="24"/>
              </w:rPr>
              <w:t>No. (40) of 2015 concerning the Controls and Procedures relating to a Company</w:t>
            </w:r>
            <w:r w:rsidR="006A7DE5" w:rsidRPr="00407F91">
              <w:rPr>
                <w:rFonts w:asciiTheme="majorBidi" w:hAnsiTheme="majorBidi" w:cstheme="majorBidi"/>
                <w:bCs/>
                <w:sz w:val="24"/>
                <w:szCs w:val="24"/>
              </w:rPr>
              <w:t xml:space="preserve"> Buying back its Shares with a v</w:t>
            </w:r>
            <w:r w:rsidR="003D6F3A" w:rsidRPr="00407F91">
              <w:rPr>
                <w:rFonts w:asciiTheme="majorBidi" w:hAnsiTheme="majorBidi" w:cstheme="majorBidi"/>
                <w:bCs/>
                <w:sz w:val="24"/>
                <w:szCs w:val="24"/>
              </w:rPr>
              <w:t>iew to Resell Them;</w:t>
            </w:r>
          </w:p>
        </w:tc>
        <w:tc>
          <w:tcPr>
            <w:tcW w:w="4950" w:type="dxa"/>
          </w:tcPr>
          <w:p w:rsidR="003D6F3A" w:rsidRPr="00407F91" w:rsidRDefault="007A132F" w:rsidP="007A132F">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3D6F3A" w:rsidRPr="00407F91">
              <w:rPr>
                <w:rFonts w:ascii="Simplified Arabic" w:hAnsi="Simplified Arabic" w:cs="Simplified Arabic"/>
                <w:b/>
                <w:sz w:val="28"/>
                <w:szCs w:val="28"/>
                <w:rtl/>
              </w:rPr>
              <w:t>وعلى قرار مجلس إدارة الهيئة رقم (40) لسنة 2015</w:t>
            </w:r>
            <w:r w:rsidR="00E31242" w:rsidRPr="00407F91">
              <w:rPr>
                <w:rFonts w:ascii="Simplified Arabic" w:hAnsi="Simplified Arabic" w:cs="Simplified Arabic"/>
                <w:b/>
                <w:sz w:val="28"/>
                <w:szCs w:val="28"/>
                <w:rtl/>
              </w:rPr>
              <w:t>م</w:t>
            </w:r>
            <w:r w:rsidR="003D6F3A" w:rsidRPr="00407F91">
              <w:rPr>
                <w:rFonts w:ascii="Simplified Arabic" w:hAnsi="Simplified Arabic" w:cs="Simplified Arabic"/>
                <w:b/>
                <w:sz w:val="28"/>
                <w:szCs w:val="28"/>
                <w:rtl/>
              </w:rPr>
              <w:t xml:space="preserve"> بشأن الضوابط والإجراءات المتعلقة بشراء الشركة لأسهمها بقصد إعادة بيعها</w:t>
            </w:r>
            <w:r w:rsidR="006A7DE5" w:rsidRPr="00407F91">
              <w:rPr>
                <w:rFonts w:ascii="Simplified Arabic" w:hAnsi="Simplified Arabic" w:cs="Simplified Arabic"/>
                <w:b/>
                <w:sz w:val="28"/>
                <w:szCs w:val="28"/>
                <w:rtl/>
              </w:rPr>
              <w:t>؛</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141863" w:rsidRPr="00407F91">
              <w:rPr>
                <w:rFonts w:asciiTheme="majorBidi" w:hAnsiTheme="majorBidi" w:cstheme="majorBidi"/>
                <w:bCs/>
                <w:sz w:val="24"/>
                <w:szCs w:val="24"/>
              </w:rPr>
              <w:t xml:space="preserve">Chairman of the </w:t>
            </w:r>
            <w:r w:rsidR="006A7DE5" w:rsidRPr="00407F91">
              <w:rPr>
                <w:rFonts w:asciiTheme="majorBidi" w:hAnsiTheme="majorBidi" w:cstheme="majorBidi"/>
                <w:bCs/>
                <w:sz w:val="24"/>
                <w:szCs w:val="24"/>
              </w:rPr>
              <w:t xml:space="preserve">Authority’s </w:t>
            </w:r>
            <w:r w:rsidR="003D6F3A" w:rsidRPr="00407F91">
              <w:rPr>
                <w:rFonts w:asciiTheme="majorBidi" w:hAnsiTheme="majorBidi" w:cstheme="majorBidi"/>
                <w:bCs/>
                <w:sz w:val="24"/>
                <w:szCs w:val="24"/>
              </w:rPr>
              <w:t xml:space="preserve">Board </w:t>
            </w:r>
            <w:r w:rsidR="006A7DE5" w:rsidRPr="00407F91">
              <w:rPr>
                <w:rFonts w:asciiTheme="majorBidi" w:hAnsiTheme="majorBidi" w:cstheme="majorBidi"/>
                <w:bCs/>
                <w:sz w:val="24"/>
                <w:szCs w:val="24"/>
              </w:rPr>
              <w:t>of Directors’ Decision</w:t>
            </w:r>
            <w:r w:rsidR="003D6F3A" w:rsidRPr="00407F91">
              <w:rPr>
                <w:rFonts w:asciiTheme="majorBidi" w:hAnsiTheme="majorBidi" w:cstheme="majorBidi"/>
                <w:bCs/>
                <w:sz w:val="24"/>
                <w:szCs w:val="24"/>
              </w:rPr>
              <w:t xml:space="preserve"> No. (11/R.M) of 2016 on the Regulations for Issuing and Offering Shares of Public Joint Stock Companies, as amended;</w:t>
            </w:r>
          </w:p>
        </w:tc>
        <w:tc>
          <w:tcPr>
            <w:tcW w:w="4950" w:type="dxa"/>
          </w:tcPr>
          <w:p w:rsidR="003D6F3A" w:rsidRPr="00407F91" w:rsidRDefault="007A132F" w:rsidP="007A132F">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3D6F3A" w:rsidRPr="00407F91">
              <w:rPr>
                <w:rFonts w:ascii="Simplified Arabic" w:hAnsi="Simplified Arabic" w:cs="Simplified Arabic"/>
                <w:b/>
                <w:sz w:val="28"/>
                <w:szCs w:val="28"/>
                <w:rtl/>
              </w:rPr>
              <w:t>وعلى قرار رئيس مجلس إدارة الهيئة رقم (11/ر.م) لسنة 2016</w:t>
            </w:r>
            <w:r w:rsidR="00E31242" w:rsidRPr="00407F91">
              <w:rPr>
                <w:rFonts w:ascii="Simplified Arabic" w:hAnsi="Simplified Arabic" w:cs="Simplified Arabic"/>
                <w:b/>
                <w:sz w:val="28"/>
                <w:szCs w:val="28"/>
                <w:rtl/>
              </w:rPr>
              <w:t>م</w:t>
            </w:r>
            <w:r w:rsidR="003D6F3A" w:rsidRPr="00407F91">
              <w:rPr>
                <w:rFonts w:ascii="Simplified Arabic" w:hAnsi="Simplified Arabic" w:cs="Simplified Arabic"/>
                <w:b/>
                <w:sz w:val="28"/>
                <w:szCs w:val="28"/>
                <w:rtl/>
              </w:rPr>
              <w:t xml:space="preserve"> في شأن النظام الخاص بطرح وإصدار أسهم الشركات المساهمة العامة وتعديلاته؛</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6A7DE5" w:rsidRPr="00407F91">
              <w:rPr>
                <w:rFonts w:asciiTheme="majorBidi" w:hAnsiTheme="majorBidi" w:cstheme="majorBidi"/>
                <w:bCs/>
                <w:sz w:val="24"/>
                <w:szCs w:val="24"/>
              </w:rPr>
              <w:t xml:space="preserve">Chairman of the Authority’s Board of Directors’ Decision No. </w:t>
            </w:r>
            <w:r w:rsidR="003D6F3A" w:rsidRPr="00407F91">
              <w:rPr>
                <w:rFonts w:asciiTheme="majorBidi" w:hAnsiTheme="majorBidi" w:cstheme="majorBidi"/>
                <w:bCs/>
                <w:sz w:val="24"/>
                <w:szCs w:val="24"/>
              </w:rPr>
              <w:t>(18/R.M) of 2017 Concerning the Rules of Acquisition and Merger of Public Shareholding Companies;</w:t>
            </w:r>
          </w:p>
        </w:tc>
        <w:tc>
          <w:tcPr>
            <w:tcW w:w="4950" w:type="dxa"/>
          </w:tcPr>
          <w:p w:rsidR="003D6F3A" w:rsidRPr="00407F91" w:rsidRDefault="007A132F" w:rsidP="007A132F">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3D6F3A" w:rsidRPr="00407F91">
              <w:rPr>
                <w:rFonts w:ascii="Simplified Arabic" w:hAnsi="Simplified Arabic" w:cs="Simplified Arabic"/>
                <w:b/>
                <w:sz w:val="28"/>
                <w:szCs w:val="28"/>
                <w:rtl/>
              </w:rPr>
              <w:t>وعلى قرار رئيس مجلــس إدارة الهيئــة رقم (18/ر.م) لسنة 2017</w:t>
            </w:r>
            <w:r w:rsidR="00E31242" w:rsidRPr="00407F91">
              <w:rPr>
                <w:rFonts w:ascii="Simplified Arabic" w:hAnsi="Simplified Arabic" w:cs="Simplified Arabic"/>
                <w:b/>
                <w:sz w:val="28"/>
                <w:szCs w:val="28"/>
                <w:rtl/>
              </w:rPr>
              <w:t>م</w:t>
            </w:r>
            <w:r w:rsidR="003D6F3A" w:rsidRPr="00407F91">
              <w:rPr>
                <w:rFonts w:ascii="Simplified Arabic" w:hAnsi="Simplified Arabic" w:cs="Simplified Arabic"/>
                <w:b/>
                <w:sz w:val="28"/>
                <w:szCs w:val="28"/>
                <w:rtl/>
              </w:rPr>
              <w:t xml:space="preserve"> بشأن قواعد الاستحواذ والاندماج للشركات المساهمة العامة؛</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6A7DE5" w:rsidRPr="00407F91">
              <w:rPr>
                <w:rFonts w:asciiTheme="majorBidi" w:hAnsiTheme="majorBidi" w:cstheme="majorBidi"/>
                <w:bCs/>
                <w:sz w:val="24"/>
                <w:szCs w:val="24"/>
              </w:rPr>
              <w:t xml:space="preserve">Chairman of the Authority’s Board of Directors’ Decision No. </w:t>
            </w:r>
            <w:r w:rsidR="003D6F3A" w:rsidRPr="00407F91">
              <w:rPr>
                <w:rFonts w:asciiTheme="majorBidi" w:hAnsiTheme="majorBidi" w:cstheme="majorBidi"/>
                <w:bCs/>
                <w:sz w:val="24"/>
                <w:szCs w:val="24"/>
              </w:rPr>
              <w:t>(20/R.M) of 2018 concerning the Issuing and Offering of Islamic Securities</w:t>
            </w:r>
            <w:r w:rsidR="006A7DE5" w:rsidRPr="00407F91">
              <w:rPr>
                <w:rFonts w:asciiTheme="majorBidi" w:hAnsiTheme="majorBidi" w:cstheme="majorBidi"/>
                <w:bCs/>
                <w:sz w:val="24"/>
                <w:szCs w:val="24"/>
              </w:rPr>
              <w:t>, as amended</w:t>
            </w:r>
            <w:r w:rsidR="003D6F3A" w:rsidRPr="00407F91">
              <w:rPr>
                <w:rFonts w:asciiTheme="majorBidi" w:hAnsiTheme="majorBidi" w:cstheme="majorBidi"/>
                <w:bCs/>
                <w:sz w:val="24"/>
                <w:szCs w:val="24"/>
              </w:rPr>
              <w:t>;</w:t>
            </w:r>
          </w:p>
        </w:tc>
        <w:tc>
          <w:tcPr>
            <w:tcW w:w="4950" w:type="dxa"/>
          </w:tcPr>
          <w:p w:rsidR="003D6F3A" w:rsidRPr="00407F91" w:rsidRDefault="00F54D07" w:rsidP="007A132F">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 xml:space="preserve"> </w:t>
            </w:r>
            <w:r w:rsidR="00E1718F" w:rsidRPr="00407F91">
              <w:rPr>
                <w:rFonts w:ascii="Simplified Arabic" w:hAnsi="Simplified Arabic" w:cs="Simplified Arabic"/>
                <w:b/>
                <w:sz w:val="28"/>
                <w:szCs w:val="28"/>
              </w:rPr>
              <w:t>-</w:t>
            </w:r>
            <w:r w:rsidR="003D6F3A" w:rsidRPr="00407F91">
              <w:rPr>
                <w:rFonts w:ascii="Simplified Arabic" w:hAnsi="Simplified Arabic" w:cs="Simplified Arabic"/>
                <w:b/>
                <w:sz w:val="28"/>
                <w:szCs w:val="28"/>
                <w:rtl/>
              </w:rPr>
              <w:t>وعلى قرار رئيس مجلس إدارة الهيئة رقم (20/ر.م) لسنة 2018</w:t>
            </w:r>
            <w:r w:rsidR="00E31242" w:rsidRPr="00407F91">
              <w:rPr>
                <w:rFonts w:ascii="Simplified Arabic" w:hAnsi="Simplified Arabic" w:cs="Simplified Arabic"/>
                <w:b/>
                <w:sz w:val="28"/>
                <w:szCs w:val="28"/>
                <w:rtl/>
              </w:rPr>
              <w:t>م</w:t>
            </w:r>
            <w:r w:rsidR="003D6F3A" w:rsidRPr="00407F91">
              <w:rPr>
                <w:rFonts w:ascii="Simplified Arabic" w:hAnsi="Simplified Arabic" w:cs="Simplified Arabic"/>
                <w:b/>
                <w:sz w:val="28"/>
                <w:szCs w:val="28"/>
                <w:rtl/>
              </w:rPr>
              <w:t xml:space="preserve"> بشأن طرح أو إصدار الأوراق المالية الإسلامية</w:t>
            </w:r>
            <w:r w:rsidR="006A7DE5" w:rsidRPr="00407F91">
              <w:rPr>
                <w:rFonts w:ascii="Simplified Arabic" w:hAnsi="Simplified Arabic" w:cs="Simplified Arabic"/>
                <w:b/>
                <w:sz w:val="28"/>
                <w:szCs w:val="28"/>
                <w:rtl/>
              </w:rPr>
              <w:t xml:space="preserve"> وتعديلاته</w:t>
            </w:r>
            <w:r w:rsidR="003D6F3A" w:rsidRPr="00407F91">
              <w:rPr>
                <w:rFonts w:ascii="Simplified Arabic" w:hAnsi="Simplified Arabic" w:cs="Simplified Arabic"/>
                <w:b/>
                <w:sz w:val="28"/>
                <w:szCs w:val="28"/>
                <w:rtl/>
              </w:rPr>
              <w:t>؛</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6A7DE5" w:rsidRPr="00407F91">
              <w:rPr>
                <w:rFonts w:asciiTheme="majorBidi" w:hAnsiTheme="majorBidi" w:cstheme="majorBidi"/>
                <w:bCs/>
                <w:sz w:val="24"/>
                <w:szCs w:val="24"/>
              </w:rPr>
              <w:t xml:space="preserve">Chairman of the Authority’s Board of Directors’ Decision No. </w:t>
            </w:r>
            <w:r w:rsidR="003D6F3A" w:rsidRPr="00407F91">
              <w:rPr>
                <w:rFonts w:asciiTheme="majorBidi" w:hAnsiTheme="majorBidi" w:cstheme="majorBidi"/>
                <w:bCs/>
                <w:sz w:val="24"/>
                <w:szCs w:val="24"/>
              </w:rPr>
              <w:t>(22/R.M) of 2018 concerning the Regulation of Derivatives Contracts</w:t>
            </w:r>
            <w:r w:rsidR="00E31242" w:rsidRPr="00407F91">
              <w:rPr>
                <w:rFonts w:asciiTheme="majorBidi" w:hAnsiTheme="majorBidi" w:cstheme="majorBidi"/>
                <w:bCs/>
                <w:sz w:val="24"/>
                <w:szCs w:val="24"/>
              </w:rPr>
              <w:t>, as amended</w:t>
            </w:r>
            <w:r w:rsidR="003D6F3A" w:rsidRPr="00407F91">
              <w:rPr>
                <w:rFonts w:asciiTheme="majorBidi" w:hAnsiTheme="majorBidi" w:cstheme="majorBidi"/>
                <w:bCs/>
                <w:sz w:val="24"/>
                <w:szCs w:val="24"/>
              </w:rPr>
              <w:t>;</w:t>
            </w:r>
          </w:p>
        </w:tc>
        <w:tc>
          <w:tcPr>
            <w:tcW w:w="4950" w:type="dxa"/>
          </w:tcPr>
          <w:p w:rsidR="003D6F3A" w:rsidRPr="00407F91" w:rsidRDefault="007A132F" w:rsidP="007A132F">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3D6F3A" w:rsidRPr="00407F91">
              <w:rPr>
                <w:rFonts w:ascii="Simplified Arabic" w:hAnsi="Simplified Arabic" w:cs="Simplified Arabic"/>
                <w:b/>
                <w:sz w:val="28"/>
                <w:szCs w:val="28"/>
                <w:rtl/>
              </w:rPr>
              <w:t>وعلى قرار رئيس مجلس إدارة الهيئة رقم (22/ر.م) لسنة 2018</w:t>
            </w:r>
            <w:r w:rsidR="00E31242" w:rsidRPr="00407F91">
              <w:rPr>
                <w:rFonts w:ascii="Simplified Arabic" w:hAnsi="Simplified Arabic" w:cs="Simplified Arabic"/>
                <w:b/>
                <w:sz w:val="28"/>
                <w:szCs w:val="28"/>
                <w:rtl/>
              </w:rPr>
              <w:t>م</w:t>
            </w:r>
            <w:r w:rsidR="003D6F3A" w:rsidRPr="00407F91">
              <w:rPr>
                <w:rFonts w:ascii="Simplified Arabic" w:hAnsi="Simplified Arabic" w:cs="Simplified Arabic"/>
                <w:b/>
                <w:sz w:val="28"/>
                <w:szCs w:val="28"/>
                <w:rtl/>
              </w:rPr>
              <w:t xml:space="preserve"> بشأن تنظيم عقود المشتقـــات</w:t>
            </w:r>
            <w:r w:rsidR="00E31242" w:rsidRPr="00407F91">
              <w:rPr>
                <w:rFonts w:ascii="Simplified Arabic" w:hAnsi="Simplified Arabic" w:cs="Simplified Arabic"/>
                <w:b/>
                <w:sz w:val="28"/>
                <w:szCs w:val="28"/>
                <w:rtl/>
              </w:rPr>
              <w:t xml:space="preserve"> وتعديلاته</w:t>
            </w:r>
            <w:r w:rsidR="003D6F3A" w:rsidRPr="00407F91">
              <w:rPr>
                <w:rFonts w:ascii="Simplified Arabic" w:hAnsi="Simplified Arabic" w:cs="Simplified Arabic"/>
                <w:b/>
                <w:sz w:val="28"/>
                <w:szCs w:val="28"/>
                <w:rtl/>
              </w:rPr>
              <w:t>؛</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6A7DE5" w:rsidRPr="00407F91">
              <w:rPr>
                <w:rFonts w:asciiTheme="majorBidi" w:hAnsiTheme="majorBidi" w:cstheme="majorBidi"/>
                <w:bCs/>
                <w:sz w:val="24"/>
                <w:szCs w:val="24"/>
              </w:rPr>
              <w:t xml:space="preserve">Chairman of the Authority’s Board of Directors’ Decision </w:t>
            </w:r>
            <w:r w:rsidR="003D6F3A" w:rsidRPr="00407F91">
              <w:rPr>
                <w:rFonts w:asciiTheme="majorBidi" w:hAnsiTheme="majorBidi" w:cstheme="majorBidi"/>
                <w:bCs/>
                <w:sz w:val="24"/>
                <w:szCs w:val="24"/>
              </w:rPr>
              <w:t>No. 32 (Chairman) of 2018 concerning the Technical Service Fees Payable to the SCA;</w:t>
            </w:r>
          </w:p>
        </w:tc>
        <w:tc>
          <w:tcPr>
            <w:tcW w:w="4950" w:type="dxa"/>
          </w:tcPr>
          <w:p w:rsidR="003D6F3A" w:rsidRPr="00407F91" w:rsidRDefault="007A132F" w:rsidP="007A132F">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3D6F3A" w:rsidRPr="00407F91">
              <w:rPr>
                <w:rFonts w:ascii="Simplified Arabic" w:hAnsi="Simplified Arabic" w:cs="Simplified Arabic"/>
                <w:b/>
                <w:sz w:val="28"/>
                <w:szCs w:val="28"/>
                <w:rtl/>
              </w:rPr>
              <w:t>وعلى قرار رئيس مجلس إدارة الهيئة رقم (32/ر.م) لسنة 2018</w:t>
            </w:r>
            <w:r w:rsidR="00E31242" w:rsidRPr="00407F91">
              <w:rPr>
                <w:rFonts w:ascii="Simplified Arabic" w:hAnsi="Simplified Arabic" w:cs="Simplified Arabic"/>
                <w:b/>
                <w:sz w:val="28"/>
                <w:szCs w:val="28"/>
                <w:rtl/>
              </w:rPr>
              <w:t>م</w:t>
            </w:r>
            <w:r w:rsidR="003D6F3A" w:rsidRPr="00407F91">
              <w:rPr>
                <w:rFonts w:ascii="Simplified Arabic" w:hAnsi="Simplified Arabic" w:cs="Simplified Arabic"/>
                <w:b/>
                <w:sz w:val="28"/>
                <w:szCs w:val="28"/>
                <w:rtl/>
              </w:rPr>
              <w:t xml:space="preserve"> بشأن رسوم الخدمات الفنية المستحقة للهيئة؛</w:t>
            </w: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6A7DE5" w:rsidRPr="00407F91">
              <w:rPr>
                <w:rFonts w:asciiTheme="majorBidi" w:hAnsiTheme="majorBidi" w:cstheme="majorBidi"/>
                <w:bCs/>
                <w:sz w:val="24"/>
                <w:szCs w:val="24"/>
              </w:rPr>
              <w:t xml:space="preserve">Chairman of the Authority’s Board of Directors’ Decision No. </w:t>
            </w:r>
            <w:r w:rsidR="003D6F3A" w:rsidRPr="00407F91">
              <w:rPr>
                <w:rFonts w:asciiTheme="majorBidi" w:hAnsiTheme="majorBidi" w:cstheme="majorBidi"/>
                <w:bCs/>
                <w:sz w:val="24"/>
                <w:szCs w:val="24"/>
              </w:rPr>
              <w:t>(3/Chairman) of 2020 concerning Approval of Joint Stock Companies Governance Guide;</w:t>
            </w:r>
          </w:p>
        </w:tc>
        <w:tc>
          <w:tcPr>
            <w:tcW w:w="4950" w:type="dxa"/>
          </w:tcPr>
          <w:p w:rsidR="003D6F3A" w:rsidRPr="00407F91" w:rsidRDefault="007A132F" w:rsidP="007A132F">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3D6F3A" w:rsidRPr="00407F91">
              <w:rPr>
                <w:rFonts w:ascii="Simplified Arabic" w:hAnsi="Simplified Arabic" w:cs="Simplified Arabic"/>
                <w:b/>
                <w:sz w:val="28"/>
                <w:szCs w:val="28"/>
                <w:rtl/>
              </w:rPr>
              <w:t>وعلى قرار رئيس مجلس إدارة الهيئة رقم (3/ر.م) لسنة 2020</w:t>
            </w:r>
            <w:r w:rsidR="00E31242" w:rsidRPr="00407F91">
              <w:rPr>
                <w:rFonts w:ascii="Simplified Arabic" w:hAnsi="Simplified Arabic" w:cs="Simplified Arabic"/>
                <w:b/>
                <w:sz w:val="28"/>
                <w:szCs w:val="28"/>
                <w:rtl/>
              </w:rPr>
              <w:t>م</w:t>
            </w:r>
            <w:r w:rsidR="003D6F3A" w:rsidRPr="00407F91">
              <w:rPr>
                <w:rFonts w:ascii="Simplified Arabic" w:hAnsi="Simplified Arabic" w:cs="Simplified Arabic"/>
                <w:b/>
                <w:sz w:val="28"/>
                <w:szCs w:val="28"/>
                <w:rtl/>
              </w:rPr>
              <w:t xml:space="preserve"> بشأن اعتماد دليل حوكمة الشركات المساهمة العامة؛</w:t>
            </w:r>
          </w:p>
        </w:tc>
      </w:tr>
      <w:tr w:rsidR="0084543C" w:rsidRPr="00407F91" w:rsidTr="00751697">
        <w:tc>
          <w:tcPr>
            <w:tcW w:w="4678" w:type="dxa"/>
          </w:tcPr>
          <w:p w:rsidR="00987114" w:rsidRPr="00407F91" w:rsidRDefault="00161F38" w:rsidP="00CC27E7">
            <w:pPr>
              <w:pStyle w:val="AONormal"/>
              <w:spacing w:before="120" w:after="120"/>
              <w:ind w:left="316" w:hanging="316"/>
              <w:jc w:val="both"/>
              <w:rPr>
                <w:rFonts w:asciiTheme="majorBidi" w:hAnsiTheme="majorBidi" w:cstheme="majorBidi"/>
                <w:bCs/>
                <w:sz w:val="24"/>
                <w:szCs w:val="24"/>
                <w:lang w:val="en-US"/>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987114" w:rsidRPr="00407F91">
              <w:rPr>
                <w:rFonts w:asciiTheme="majorBidi" w:hAnsiTheme="majorBidi" w:cstheme="majorBidi"/>
                <w:bCs/>
                <w:sz w:val="24"/>
                <w:szCs w:val="24"/>
              </w:rPr>
              <w:t>Authority’s Board of Directors’ Decision No. (13.R.M) of 2021 concerning the Financial Activities Rulebook and Mechanisms of Adjustment;</w:t>
            </w:r>
            <w:r w:rsidR="00074CF9" w:rsidRPr="00407F91">
              <w:rPr>
                <w:rFonts w:asciiTheme="majorBidi" w:hAnsiTheme="majorBidi" w:cstheme="majorBidi"/>
                <w:bCs/>
                <w:sz w:val="24"/>
                <w:szCs w:val="24"/>
                <w:lang w:val="en-US"/>
              </w:rPr>
              <w:t xml:space="preserve"> and</w:t>
            </w:r>
          </w:p>
        </w:tc>
        <w:tc>
          <w:tcPr>
            <w:tcW w:w="4950" w:type="dxa"/>
          </w:tcPr>
          <w:p w:rsidR="006A0546" w:rsidRPr="00407F91" w:rsidRDefault="00074CF9" w:rsidP="00074CF9">
            <w:pPr>
              <w:pStyle w:val="AONormal"/>
              <w:bidi/>
              <w:spacing w:after="240" w:line="360" w:lineRule="exact"/>
              <w:ind w:left="312" w:right="174" w:hanging="312"/>
              <w:jc w:val="both"/>
              <w:rPr>
                <w:rFonts w:ascii="Simplified Arabic" w:hAnsi="Simplified Arabic" w:cs="Simplified Arabic"/>
                <w:b/>
                <w:sz w:val="28"/>
                <w:szCs w:val="28"/>
              </w:rPr>
            </w:pPr>
            <w:r w:rsidRPr="00407F91">
              <w:rPr>
                <w:rFonts w:ascii="Simplified Arabic" w:hAnsi="Simplified Arabic" w:cs="Simplified Arabic"/>
                <w:b/>
                <w:sz w:val="28"/>
                <w:szCs w:val="28"/>
                <w:rtl/>
              </w:rPr>
              <w:t>-</w:t>
            </w:r>
            <w:r w:rsidR="009C36D3" w:rsidRPr="00407F91">
              <w:rPr>
                <w:rFonts w:ascii="Simplified Arabic" w:hAnsi="Simplified Arabic" w:cs="Simplified Arabic"/>
                <w:b/>
                <w:sz w:val="28"/>
                <w:szCs w:val="28"/>
                <w:rtl/>
              </w:rPr>
              <w:t xml:space="preserve"> </w:t>
            </w:r>
            <w:r w:rsidRPr="00407F91">
              <w:rPr>
                <w:rFonts w:ascii="Simplified Arabic" w:hAnsi="Simplified Arabic" w:cs="Simplified Arabic"/>
                <w:b/>
                <w:sz w:val="28"/>
                <w:szCs w:val="28"/>
                <w:rtl/>
              </w:rPr>
              <w:t>و</w:t>
            </w:r>
            <w:r w:rsidR="006A0546" w:rsidRPr="00407F91">
              <w:rPr>
                <w:rFonts w:ascii="Simplified Arabic" w:hAnsi="Simplified Arabic" w:cs="Simplified Arabic"/>
                <w:b/>
                <w:sz w:val="28"/>
                <w:szCs w:val="28"/>
                <w:rtl/>
              </w:rPr>
              <w:t xml:space="preserve">قرار رئيس مجلس إدارة الهيئة رقم 13 /ر.م لسنة 2021 بشأن كتيب القواعد الخاص </w:t>
            </w:r>
            <w:r w:rsidRPr="00407F91">
              <w:rPr>
                <w:rFonts w:ascii="Simplified Arabic" w:hAnsi="Simplified Arabic" w:cs="Simplified Arabic"/>
                <w:b/>
                <w:sz w:val="28"/>
                <w:szCs w:val="28"/>
                <w:rtl/>
              </w:rPr>
              <w:t>بالأنشطة</w:t>
            </w:r>
            <w:r w:rsidR="006A0546" w:rsidRPr="00407F91">
              <w:rPr>
                <w:rFonts w:ascii="Simplified Arabic" w:hAnsi="Simplified Arabic" w:cs="Simplified Arabic"/>
                <w:b/>
                <w:sz w:val="28"/>
                <w:szCs w:val="28"/>
                <w:rtl/>
              </w:rPr>
              <w:t xml:space="preserve"> المالية وآليات توفيق </w:t>
            </w:r>
            <w:r w:rsidRPr="00407F91">
              <w:rPr>
                <w:rFonts w:ascii="Simplified Arabic" w:hAnsi="Simplified Arabic" w:cs="Simplified Arabic"/>
                <w:b/>
                <w:sz w:val="28"/>
                <w:szCs w:val="28"/>
                <w:rtl/>
              </w:rPr>
              <w:t>الأوضاع؛</w:t>
            </w:r>
          </w:p>
          <w:p w:rsidR="00987114" w:rsidRPr="00407F91" w:rsidRDefault="00987114" w:rsidP="00074CF9">
            <w:pPr>
              <w:pStyle w:val="AONormal"/>
              <w:bidi/>
              <w:spacing w:after="240" w:line="360" w:lineRule="exact"/>
              <w:ind w:left="312" w:right="174" w:hanging="312"/>
              <w:jc w:val="both"/>
              <w:rPr>
                <w:rFonts w:ascii="Simplified Arabic" w:hAnsi="Simplified Arabic" w:cs="Simplified Arabic"/>
                <w:b/>
                <w:sz w:val="28"/>
                <w:szCs w:val="28"/>
              </w:rPr>
            </w:pPr>
          </w:p>
        </w:tc>
      </w:tr>
      <w:tr w:rsidR="0084543C" w:rsidRPr="00407F91" w:rsidTr="00751697">
        <w:tc>
          <w:tcPr>
            <w:tcW w:w="4678" w:type="dxa"/>
          </w:tcPr>
          <w:p w:rsidR="003D6F3A" w:rsidRPr="00407F91" w:rsidRDefault="007A132F" w:rsidP="00CC27E7">
            <w:pPr>
              <w:pStyle w:val="AONormal"/>
              <w:spacing w:before="120" w:after="120"/>
              <w:ind w:left="316" w:hanging="316"/>
              <w:jc w:val="both"/>
              <w:rPr>
                <w:rFonts w:asciiTheme="majorBidi" w:hAnsiTheme="majorBidi" w:cstheme="majorBidi"/>
                <w:bCs/>
                <w:sz w:val="24"/>
                <w:szCs w:val="24"/>
              </w:rPr>
            </w:pPr>
            <w:r w:rsidRPr="00407F91">
              <w:rPr>
                <w:rFonts w:asciiTheme="majorBidi" w:hAnsiTheme="majorBidi" w:cstheme="majorBidi"/>
                <w:bCs/>
                <w:sz w:val="24"/>
                <w:szCs w:val="24"/>
              </w:rPr>
              <w:t>-</w:t>
            </w:r>
            <w:r w:rsidRPr="00407F91">
              <w:rPr>
                <w:rFonts w:asciiTheme="majorBidi" w:hAnsiTheme="majorBidi" w:cstheme="majorBidi"/>
                <w:bCs/>
                <w:sz w:val="24"/>
                <w:szCs w:val="24"/>
              </w:rPr>
              <w:tab/>
            </w:r>
            <w:r w:rsidR="003D6F3A" w:rsidRPr="00407F91">
              <w:rPr>
                <w:rFonts w:asciiTheme="majorBidi" w:hAnsiTheme="majorBidi" w:cstheme="majorBidi"/>
                <w:bCs/>
                <w:sz w:val="24"/>
                <w:szCs w:val="24"/>
              </w:rPr>
              <w:t>Pursuant to the approval of the Authority</w:t>
            </w:r>
            <w:r w:rsidR="00E31242" w:rsidRPr="00407F91">
              <w:rPr>
                <w:rFonts w:asciiTheme="majorBidi" w:hAnsiTheme="majorBidi" w:cstheme="majorBidi"/>
                <w:bCs/>
                <w:sz w:val="24"/>
                <w:szCs w:val="24"/>
              </w:rPr>
              <w:t>’s</w:t>
            </w:r>
            <w:r w:rsidR="003D6F3A" w:rsidRPr="00407F91">
              <w:rPr>
                <w:rFonts w:asciiTheme="majorBidi" w:hAnsiTheme="majorBidi" w:cstheme="majorBidi"/>
                <w:bCs/>
                <w:sz w:val="24"/>
                <w:szCs w:val="24"/>
              </w:rPr>
              <w:t xml:space="preserve"> Board of Directors at its [</w:t>
            </w:r>
            <w:r w:rsidR="009C36D3" w:rsidRPr="00407F91">
              <w:rPr>
                <w:rFonts w:asciiTheme="majorBidi" w:hAnsiTheme="majorBidi" w:cstheme="majorBidi"/>
                <w:bCs/>
                <w:sz w:val="24"/>
                <w:szCs w:val="24"/>
              </w:rPr>
              <w:t xml:space="preserve"> </w:t>
            </w:r>
            <w:r w:rsidR="003D6F3A" w:rsidRPr="00407F91">
              <w:rPr>
                <w:rFonts w:asciiTheme="majorBidi" w:hAnsiTheme="majorBidi" w:cstheme="majorBidi"/>
                <w:bCs/>
                <w:sz w:val="24"/>
                <w:szCs w:val="24"/>
              </w:rPr>
              <w:t>] meeting of session [</w:t>
            </w:r>
            <w:r w:rsidR="00F54D07" w:rsidRPr="00407F91">
              <w:rPr>
                <w:rFonts w:asciiTheme="majorBidi" w:hAnsiTheme="majorBidi" w:cstheme="majorBidi"/>
                <w:bCs/>
                <w:sz w:val="24"/>
                <w:szCs w:val="24"/>
              </w:rPr>
              <w:t xml:space="preserve"> </w:t>
            </w:r>
            <w:r w:rsidR="003D6F3A" w:rsidRPr="00407F91">
              <w:rPr>
                <w:rFonts w:asciiTheme="majorBidi" w:hAnsiTheme="majorBidi" w:cstheme="majorBidi"/>
                <w:bCs/>
                <w:sz w:val="24"/>
                <w:szCs w:val="24"/>
              </w:rPr>
              <w:t xml:space="preserve">] </w:t>
            </w:r>
            <w:r w:rsidR="006970A0" w:rsidRPr="00407F91">
              <w:rPr>
                <w:rFonts w:asciiTheme="majorBidi" w:hAnsiTheme="majorBidi" w:cstheme="majorBidi"/>
                <w:bCs/>
                <w:sz w:val="24"/>
                <w:szCs w:val="24"/>
                <w:lang w:val="en-US"/>
              </w:rPr>
              <w:t xml:space="preserve">convened on [ ], </w:t>
            </w:r>
            <w:r w:rsidR="006970A0" w:rsidRPr="00407F91">
              <w:rPr>
                <w:rFonts w:asciiTheme="majorBidi" w:hAnsiTheme="majorBidi" w:cstheme="majorBidi"/>
                <w:bCs/>
                <w:sz w:val="24"/>
                <w:szCs w:val="24"/>
              </w:rPr>
              <w:t xml:space="preserve">and after </w:t>
            </w:r>
            <w:r w:rsidR="003D6F3A" w:rsidRPr="00407F91">
              <w:rPr>
                <w:rFonts w:asciiTheme="majorBidi" w:hAnsiTheme="majorBidi" w:cstheme="majorBidi"/>
                <w:bCs/>
                <w:sz w:val="24"/>
                <w:szCs w:val="24"/>
              </w:rPr>
              <w:t xml:space="preserve">consultation </w:t>
            </w:r>
            <w:r w:rsidR="006970A0" w:rsidRPr="00407F91">
              <w:rPr>
                <w:rFonts w:asciiTheme="majorBidi" w:hAnsiTheme="majorBidi" w:cstheme="majorBidi"/>
                <w:bCs/>
                <w:sz w:val="24"/>
                <w:szCs w:val="24"/>
              </w:rPr>
              <w:t xml:space="preserve">and coordination </w:t>
            </w:r>
            <w:r w:rsidR="003D6F3A" w:rsidRPr="00407F91">
              <w:rPr>
                <w:rFonts w:asciiTheme="majorBidi" w:hAnsiTheme="majorBidi" w:cstheme="majorBidi"/>
                <w:bCs/>
                <w:sz w:val="24"/>
                <w:szCs w:val="24"/>
              </w:rPr>
              <w:t>with the financial markets.</w:t>
            </w:r>
            <w:r w:rsidR="003D6F3A" w:rsidRPr="00407F91" w:rsidDel="009E2E20">
              <w:rPr>
                <w:rFonts w:asciiTheme="majorBidi" w:hAnsiTheme="majorBidi" w:cstheme="majorBidi"/>
                <w:bCs/>
                <w:sz w:val="24"/>
                <w:szCs w:val="24"/>
              </w:rPr>
              <w:t xml:space="preserve"> </w:t>
            </w:r>
          </w:p>
        </w:tc>
        <w:tc>
          <w:tcPr>
            <w:tcW w:w="4950" w:type="dxa"/>
          </w:tcPr>
          <w:p w:rsidR="003D6F3A" w:rsidRPr="00407F91" w:rsidRDefault="007A132F" w:rsidP="007A132F">
            <w:pPr>
              <w:pStyle w:val="AONormal"/>
              <w:bidi/>
              <w:spacing w:after="240" w:line="360" w:lineRule="exact"/>
              <w:ind w:left="316" w:right="174" w:hanging="316"/>
              <w:jc w:val="both"/>
              <w:rPr>
                <w:rFonts w:ascii="Simplified Arabic" w:hAnsi="Simplified Arabic" w:cs="Simplified Arabic"/>
                <w:b/>
                <w:sz w:val="28"/>
                <w:szCs w:val="28"/>
              </w:rPr>
            </w:pPr>
            <w:r w:rsidRPr="00407F91">
              <w:rPr>
                <w:rFonts w:ascii="Simplified Arabic" w:hAnsi="Simplified Arabic" w:cs="Simplified Arabic"/>
                <w:b/>
                <w:sz w:val="28"/>
                <w:szCs w:val="28"/>
              </w:rPr>
              <w:t>-</w:t>
            </w:r>
            <w:r w:rsidRPr="00407F91">
              <w:rPr>
                <w:rFonts w:ascii="Simplified Arabic" w:hAnsi="Simplified Arabic" w:cs="Simplified Arabic"/>
                <w:b/>
                <w:sz w:val="28"/>
                <w:szCs w:val="28"/>
              </w:rPr>
              <w:tab/>
            </w:r>
            <w:r w:rsidR="00AC4AA7" w:rsidRPr="00407F91">
              <w:rPr>
                <w:rFonts w:ascii="Simplified Arabic" w:hAnsi="Simplified Arabic" w:cs="Simplified Arabic"/>
                <w:b/>
                <w:sz w:val="28"/>
                <w:szCs w:val="28"/>
                <w:rtl/>
              </w:rPr>
              <w:t>وبناءً على موافقة مجلس إدارة الهيئة في اجتماعه [</w:t>
            </w:r>
            <w:r w:rsidRPr="00407F91">
              <w:rPr>
                <w:rFonts w:ascii="Simplified Arabic" w:hAnsi="Simplified Arabic" w:cs="Simplified Arabic"/>
                <w:b/>
                <w:sz w:val="28"/>
                <w:szCs w:val="28"/>
              </w:rPr>
              <w:t xml:space="preserve"> </w:t>
            </w:r>
            <w:r w:rsidR="00AC4AA7" w:rsidRPr="00407F91">
              <w:rPr>
                <w:rFonts w:ascii="Simplified Arabic" w:hAnsi="Simplified Arabic" w:cs="Simplified Arabic"/>
                <w:b/>
                <w:sz w:val="28"/>
                <w:szCs w:val="28"/>
                <w:rtl/>
              </w:rPr>
              <w:t>] من الدورة [</w:t>
            </w:r>
            <w:r w:rsidR="009C36D3" w:rsidRPr="00407F91">
              <w:rPr>
                <w:rFonts w:ascii="Simplified Arabic" w:hAnsi="Simplified Arabic" w:cs="Simplified Arabic"/>
                <w:b/>
                <w:sz w:val="28"/>
                <w:szCs w:val="28"/>
                <w:rtl/>
              </w:rPr>
              <w:t xml:space="preserve"> </w:t>
            </w:r>
            <w:r w:rsidR="00AC4AA7" w:rsidRPr="00407F91">
              <w:rPr>
                <w:rFonts w:ascii="Simplified Arabic" w:hAnsi="Simplified Arabic" w:cs="Simplified Arabic"/>
                <w:b/>
                <w:sz w:val="28"/>
                <w:szCs w:val="28"/>
                <w:rtl/>
              </w:rPr>
              <w:t>] في جلسته المنعقدة بتاريخ [</w:t>
            </w:r>
            <w:r w:rsidR="00F54D07" w:rsidRPr="00407F91">
              <w:rPr>
                <w:rFonts w:ascii="Simplified Arabic" w:hAnsi="Simplified Arabic" w:cs="Simplified Arabic"/>
                <w:b/>
                <w:sz w:val="28"/>
                <w:szCs w:val="28"/>
                <w:rtl/>
              </w:rPr>
              <w:t xml:space="preserve"> </w:t>
            </w:r>
            <w:r w:rsidR="00AC4AA7" w:rsidRPr="00407F91">
              <w:rPr>
                <w:rFonts w:ascii="Simplified Arabic" w:hAnsi="Simplified Arabic" w:cs="Simplified Arabic"/>
                <w:b/>
                <w:sz w:val="28"/>
                <w:szCs w:val="28"/>
                <w:rtl/>
              </w:rPr>
              <w:t>]م،</w:t>
            </w:r>
            <w:r w:rsidRPr="00407F91">
              <w:rPr>
                <w:rFonts w:ascii="Simplified Arabic" w:hAnsi="Simplified Arabic" w:cs="Simplified Arabic"/>
                <w:b/>
                <w:sz w:val="28"/>
                <w:szCs w:val="28"/>
              </w:rPr>
              <w:t xml:space="preserve"> </w:t>
            </w:r>
            <w:r w:rsidR="00AC4AA7" w:rsidRPr="00407F91">
              <w:rPr>
                <w:rFonts w:ascii="Simplified Arabic" w:hAnsi="Simplified Arabic" w:cs="Simplified Arabic"/>
                <w:b/>
                <w:sz w:val="28"/>
                <w:szCs w:val="28"/>
                <w:rtl/>
              </w:rPr>
              <w:t xml:space="preserve">وبعد </w:t>
            </w:r>
            <w:r w:rsidR="006970A0" w:rsidRPr="00407F91">
              <w:rPr>
                <w:rFonts w:ascii="Simplified Arabic" w:hAnsi="Simplified Arabic" w:cs="Simplified Arabic"/>
                <w:b/>
                <w:sz w:val="28"/>
                <w:szCs w:val="28"/>
                <w:rtl/>
              </w:rPr>
              <w:t>التشاور و</w:t>
            </w:r>
            <w:r w:rsidR="00AC4AA7" w:rsidRPr="00407F91">
              <w:rPr>
                <w:rFonts w:ascii="Simplified Arabic" w:hAnsi="Simplified Arabic" w:cs="Simplified Arabic"/>
                <w:b/>
                <w:sz w:val="28"/>
                <w:szCs w:val="28"/>
                <w:rtl/>
              </w:rPr>
              <w:t>التنسيق مع الأسواق</w:t>
            </w:r>
            <w:r w:rsidR="006970A0" w:rsidRPr="00407F91">
              <w:rPr>
                <w:rFonts w:ascii="Simplified Arabic" w:hAnsi="Simplified Arabic" w:cs="Simplified Arabic"/>
                <w:b/>
                <w:sz w:val="28"/>
                <w:szCs w:val="28"/>
                <w:rtl/>
              </w:rPr>
              <w:t xml:space="preserve"> المالية</w:t>
            </w:r>
            <w:r w:rsidR="00AC4AA7" w:rsidRPr="00407F91">
              <w:rPr>
                <w:rFonts w:ascii="Simplified Arabic" w:hAnsi="Simplified Arabic" w:cs="Simplified Arabic"/>
                <w:b/>
                <w:sz w:val="28"/>
                <w:szCs w:val="28"/>
                <w:rtl/>
              </w:rPr>
              <w:t>؛</w:t>
            </w:r>
          </w:p>
        </w:tc>
      </w:tr>
      <w:tr w:rsidR="0084543C" w:rsidRPr="00407F91" w:rsidTr="00751697">
        <w:tc>
          <w:tcPr>
            <w:tcW w:w="4678" w:type="dxa"/>
          </w:tcPr>
          <w:p w:rsidR="003D6F3A" w:rsidRPr="00407F91" w:rsidRDefault="003D6F3A" w:rsidP="00CC27E7">
            <w:pPr>
              <w:pStyle w:val="AONormal"/>
              <w:spacing w:before="120" w:after="120"/>
              <w:jc w:val="both"/>
              <w:rPr>
                <w:rFonts w:asciiTheme="majorBidi" w:hAnsiTheme="majorBidi" w:cstheme="majorBidi"/>
                <w:b/>
                <w:sz w:val="24"/>
                <w:szCs w:val="24"/>
              </w:rPr>
            </w:pPr>
            <w:r w:rsidRPr="00407F91">
              <w:rPr>
                <w:rFonts w:asciiTheme="majorBidi" w:hAnsiTheme="majorBidi" w:cstheme="majorBidi"/>
                <w:b/>
                <w:sz w:val="24"/>
                <w:szCs w:val="24"/>
              </w:rPr>
              <w:t>And as dictated by the public interest,</w:t>
            </w:r>
          </w:p>
        </w:tc>
        <w:tc>
          <w:tcPr>
            <w:tcW w:w="4950" w:type="dxa"/>
          </w:tcPr>
          <w:p w:rsidR="003D6F3A" w:rsidRPr="00407F91" w:rsidRDefault="00AC4AA7" w:rsidP="007A132F">
            <w:pPr>
              <w:pStyle w:val="AONormal"/>
              <w:bidi/>
              <w:spacing w:after="240" w:line="360" w:lineRule="exact"/>
              <w:ind w:right="174"/>
              <w:jc w:val="both"/>
              <w:rPr>
                <w:rFonts w:ascii="Simplified Arabic" w:hAnsi="Simplified Arabic" w:cs="Simplified Arabic"/>
                <w:bCs/>
                <w:sz w:val="28"/>
                <w:szCs w:val="28"/>
              </w:rPr>
            </w:pPr>
            <w:r w:rsidRPr="00407F91">
              <w:rPr>
                <w:rFonts w:ascii="Simplified Arabic" w:hAnsi="Simplified Arabic" w:cs="Simplified Arabic"/>
                <w:bCs/>
                <w:sz w:val="28"/>
                <w:szCs w:val="28"/>
                <w:rtl/>
              </w:rPr>
              <w:t>وبناءً على ما تقتضيه المصلحة العامة،</w:t>
            </w:r>
          </w:p>
        </w:tc>
      </w:tr>
      <w:tr w:rsidR="0084543C" w:rsidRPr="00407F91" w:rsidTr="00751697">
        <w:tc>
          <w:tcPr>
            <w:tcW w:w="4678" w:type="dxa"/>
          </w:tcPr>
          <w:p w:rsidR="003D6F3A" w:rsidRPr="00407F91" w:rsidRDefault="003D6F3A" w:rsidP="00CC27E7">
            <w:pPr>
              <w:pStyle w:val="AONormal"/>
              <w:spacing w:before="120" w:after="120"/>
              <w:jc w:val="both"/>
              <w:rPr>
                <w:rFonts w:asciiTheme="majorBidi" w:hAnsiTheme="majorBidi" w:cstheme="majorBidi"/>
                <w:b/>
                <w:sz w:val="24"/>
                <w:szCs w:val="24"/>
              </w:rPr>
            </w:pPr>
            <w:r w:rsidRPr="00407F91">
              <w:rPr>
                <w:rFonts w:asciiTheme="majorBidi" w:hAnsiTheme="majorBidi" w:cstheme="majorBidi"/>
                <w:b/>
                <w:sz w:val="24"/>
                <w:szCs w:val="24"/>
              </w:rPr>
              <w:t>Hereby resolves as follows:</w:t>
            </w:r>
          </w:p>
        </w:tc>
        <w:tc>
          <w:tcPr>
            <w:tcW w:w="4950" w:type="dxa"/>
          </w:tcPr>
          <w:p w:rsidR="003D6F3A" w:rsidRPr="00407F91" w:rsidRDefault="003D6F3A" w:rsidP="007A132F">
            <w:pPr>
              <w:pStyle w:val="AONormal"/>
              <w:bidi/>
              <w:spacing w:after="240" w:line="360" w:lineRule="exact"/>
              <w:ind w:right="174"/>
              <w:jc w:val="both"/>
              <w:rPr>
                <w:rFonts w:ascii="Simplified Arabic" w:hAnsi="Simplified Arabic" w:cs="Simplified Arabic"/>
                <w:bCs/>
                <w:sz w:val="28"/>
                <w:szCs w:val="28"/>
              </w:rPr>
            </w:pPr>
            <w:r w:rsidRPr="00407F91">
              <w:rPr>
                <w:rFonts w:ascii="Simplified Arabic" w:hAnsi="Simplified Arabic" w:cs="Simplified Arabic"/>
                <w:bCs/>
                <w:sz w:val="28"/>
                <w:szCs w:val="28"/>
                <w:rtl/>
              </w:rPr>
              <w:t>ق</w:t>
            </w:r>
            <w:r w:rsidR="00322A29" w:rsidRPr="00407F91">
              <w:rPr>
                <w:rFonts w:ascii="Simplified Arabic" w:hAnsi="Simplified Arabic" w:cs="Simplified Arabic"/>
                <w:bCs/>
                <w:sz w:val="28"/>
                <w:szCs w:val="28"/>
                <w:rtl/>
              </w:rPr>
              <w:t>ــــ</w:t>
            </w:r>
            <w:r w:rsidRPr="00407F91">
              <w:rPr>
                <w:rFonts w:ascii="Simplified Arabic" w:hAnsi="Simplified Arabic" w:cs="Simplified Arabic"/>
                <w:bCs/>
                <w:sz w:val="28"/>
                <w:szCs w:val="28"/>
                <w:rtl/>
              </w:rPr>
              <w:t>رر:</w:t>
            </w:r>
          </w:p>
        </w:tc>
      </w:tr>
      <w:tr w:rsidR="0084543C" w:rsidRPr="00407F91" w:rsidTr="00751697">
        <w:tc>
          <w:tcPr>
            <w:tcW w:w="4678" w:type="dxa"/>
          </w:tcPr>
          <w:p w:rsidR="00A65F9A" w:rsidRPr="00407F91" w:rsidRDefault="008F6628" w:rsidP="00CC27E7">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Article (1)</w:t>
            </w:r>
          </w:p>
          <w:p w:rsidR="008F6628" w:rsidRPr="00407F91" w:rsidRDefault="008F6628" w:rsidP="00CC27E7">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Definitions</w:t>
            </w:r>
          </w:p>
        </w:tc>
        <w:tc>
          <w:tcPr>
            <w:tcW w:w="4950" w:type="dxa"/>
          </w:tcPr>
          <w:p w:rsidR="008F6628" w:rsidRPr="00407F91" w:rsidRDefault="008F6628" w:rsidP="00A65F9A">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المادة (1)</w:t>
            </w:r>
          </w:p>
          <w:p w:rsidR="008F6628" w:rsidRPr="00407F91" w:rsidRDefault="008F6628" w:rsidP="00A65F9A">
            <w:pPr>
              <w:pStyle w:val="AONormal"/>
              <w:bidi/>
              <w:spacing w:line="360" w:lineRule="exact"/>
              <w:ind w:left="454" w:right="176" w:hanging="426"/>
              <w:jc w:val="center"/>
              <w:rPr>
                <w:rFonts w:ascii="Simplified Arabic" w:hAnsi="Simplified Arabic" w:cs="Simplified Arabic"/>
                <w:bCs/>
                <w:sz w:val="28"/>
                <w:szCs w:val="28"/>
                <w:lang w:bidi="ar-AE"/>
              </w:rPr>
            </w:pPr>
            <w:r w:rsidRPr="00407F91">
              <w:rPr>
                <w:rFonts w:ascii="Simplified Arabic" w:hAnsi="Simplified Arabic" w:cs="Simplified Arabic"/>
                <w:bCs/>
                <w:sz w:val="28"/>
                <w:szCs w:val="28"/>
                <w:rtl/>
                <w:lang w:bidi="ar-AE"/>
              </w:rPr>
              <w:t>تعريفات</w:t>
            </w:r>
          </w:p>
          <w:p w:rsidR="00A65F9A" w:rsidRPr="00407F91" w:rsidRDefault="00A65F9A" w:rsidP="00A65F9A">
            <w:pPr>
              <w:pStyle w:val="AONormal"/>
              <w:bidi/>
              <w:spacing w:line="360" w:lineRule="exact"/>
              <w:ind w:left="454" w:right="176" w:hanging="426"/>
              <w:jc w:val="center"/>
              <w:rPr>
                <w:rFonts w:ascii="Simplified Arabic" w:hAnsi="Simplified Arabic" w:cs="Simplified Arabic"/>
                <w:bCs/>
                <w:sz w:val="28"/>
                <w:szCs w:val="28"/>
                <w:rtl/>
                <w:lang w:bidi="ar-AE"/>
              </w:rPr>
            </w:pPr>
          </w:p>
        </w:tc>
      </w:tr>
      <w:tr w:rsidR="0084543C" w:rsidRPr="00407F91" w:rsidTr="00751697">
        <w:tc>
          <w:tcPr>
            <w:tcW w:w="4678" w:type="dxa"/>
          </w:tcPr>
          <w:p w:rsidR="003D6F3A" w:rsidRPr="00407F91" w:rsidRDefault="003D6F3A" w:rsidP="00CC27E7">
            <w:pPr>
              <w:pStyle w:val="AOAltHead2"/>
              <w:tabs>
                <w:tab w:val="clear" w:pos="720"/>
              </w:tabs>
              <w:spacing w:before="120" w:after="120"/>
              <w:ind w:left="0" w:firstLine="0"/>
              <w:rPr>
                <w:rFonts w:asciiTheme="majorBidi" w:hAnsiTheme="majorBidi" w:cstheme="majorBidi"/>
                <w:b/>
                <w:sz w:val="24"/>
                <w:szCs w:val="24"/>
              </w:rPr>
            </w:pPr>
            <w:r w:rsidRPr="00407F91">
              <w:rPr>
                <w:rFonts w:asciiTheme="majorBidi" w:hAnsiTheme="majorBidi" w:cstheme="majorBidi"/>
                <w:sz w:val="24"/>
                <w:szCs w:val="24"/>
              </w:rPr>
              <w:t xml:space="preserve">In </w:t>
            </w:r>
            <w:r w:rsidR="009A7FFC" w:rsidRPr="00407F91">
              <w:rPr>
                <w:rFonts w:asciiTheme="majorBidi" w:hAnsiTheme="majorBidi" w:cstheme="majorBidi"/>
                <w:sz w:val="24"/>
                <w:szCs w:val="24"/>
              </w:rPr>
              <w:t xml:space="preserve">applying </w:t>
            </w:r>
            <w:r w:rsidRPr="00407F91">
              <w:rPr>
                <w:rFonts w:asciiTheme="majorBidi" w:hAnsiTheme="majorBidi" w:cstheme="majorBidi"/>
                <w:sz w:val="24"/>
                <w:szCs w:val="24"/>
              </w:rPr>
              <w:t>these Regulations</w:t>
            </w:r>
            <w:r w:rsidR="009A7FFC" w:rsidRPr="00407F91">
              <w:rPr>
                <w:rFonts w:asciiTheme="majorBidi" w:hAnsiTheme="majorBidi" w:cstheme="majorBidi"/>
                <w:sz w:val="24"/>
                <w:szCs w:val="24"/>
              </w:rPr>
              <w:t xml:space="preserve"> and unless the context otherwise provides</w:t>
            </w:r>
            <w:r w:rsidRPr="00407F91">
              <w:rPr>
                <w:rFonts w:asciiTheme="majorBidi" w:hAnsiTheme="majorBidi" w:cstheme="majorBidi"/>
                <w:sz w:val="24"/>
                <w:szCs w:val="24"/>
              </w:rPr>
              <w:t xml:space="preserve">, the following terms shall have the meanings </w:t>
            </w:r>
            <w:r w:rsidR="009A7FFC" w:rsidRPr="00407F91">
              <w:rPr>
                <w:rFonts w:asciiTheme="majorBidi" w:hAnsiTheme="majorBidi" w:cstheme="majorBidi"/>
                <w:sz w:val="24"/>
                <w:szCs w:val="24"/>
              </w:rPr>
              <w:t>assigned to each of them</w:t>
            </w:r>
            <w:r w:rsidRPr="00407F91">
              <w:rPr>
                <w:rFonts w:asciiTheme="majorBidi" w:hAnsiTheme="majorBidi" w:cstheme="majorBidi"/>
                <w:sz w:val="24"/>
                <w:szCs w:val="24"/>
              </w:rPr>
              <w:t>:</w:t>
            </w:r>
          </w:p>
        </w:tc>
        <w:tc>
          <w:tcPr>
            <w:tcW w:w="4950" w:type="dxa"/>
          </w:tcPr>
          <w:p w:rsidR="003D6F3A" w:rsidRPr="00407F91" w:rsidRDefault="00D354CB" w:rsidP="007D5DC6">
            <w:pPr>
              <w:pStyle w:val="AONormal"/>
              <w:bidi/>
              <w:spacing w:after="240" w:line="360" w:lineRule="exact"/>
              <w:ind w:left="174" w:right="174" w:firstLine="4"/>
              <w:jc w:val="both"/>
              <w:rPr>
                <w:rFonts w:ascii="Simplified Arabic" w:hAnsi="Simplified Arabic" w:cs="Simplified Arabic"/>
                <w:b/>
                <w:sz w:val="28"/>
                <w:szCs w:val="28"/>
              </w:rPr>
            </w:pPr>
            <w:r w:rsidRPr="00407F91">
              <w:rPr>
                <w:rFonts w:ascii="Simplified Arabic" w:hAnsi="Simplified Arabic" w:cs="Simplified Arabic"/>
                <w:b/>
                <w:sz w:val="28"/>
                <w:szCs w:val="28"/>
                <w:rtl/>
              </w:rPr>
              <w:t>في تطبيق أحكام هذا القرار يقصد بالكلمات والعبارات التالية المعاني المبيّنة قرين كل منها ما لم يدل سياق النص على خلاف ذلك</w:t>
            </w:r>
            <w:r w:rsidR="003D6F3A" w:rsidRPr="00407F91">
              <w:rPr>
                <w:rFonts w:ascii="Simplified Arabic" w:hAnsi="Simplified Arabic" w:cs="Simplified Arabic"/>
                <w:b/>
                <w:sz w:val="28"/>
                <w:szCs w:val="28"/>
                <w:rtl/>
              </w:rPr>
              <w:t>:</w:t>
            </w:r>
          </w:p>
        </w:tc>
      </w:tr>
      <w:tr w:rsidR="0084543C" w:rsidRPr="00407F91" w:rsidTr="00751697">
        <w:tc>
          <w:tcPr>
            <w:tcW w:w="4678" w:type="dxa"/>
          </w:tcPr>
          <w:p w:rsidR="00451FE0" w:rsidRPr="00407F91" w:rsidRDefault="00451FE0" w:rsidP="00CC27E7">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State</w:t>
            </w:r>
            <w:r w:rsidRPr="00407F91">
              <w:rPr>
                <w:rFonts w:asciiTheme="majorBidi" w:hAnsiTheme="majorBidi" w:cstheme="majorBidi"/>
                <w:sz w:val="24"/>
                <w:szCs w:val="24"/>
              </w:rPr>
              <w:t>: the United Arab Emirates (</w:t>
            </w:r>
            <w:r w:rsidRPr="00407F91">
              <w:rPr>
                <w:rFonts w:asciiTheme="majorBidi" w:hAnsiTheme="majorBidi" w:cstheme="majorBidi"/>
                <w:b/>
                <w:sz w:val="24"/>
                <w:szCs w:val="24"/>
              </w:rPr>
              <w:t>UAE</w:t>
            </w:r>
            <w:r w:rsidRPr="00407F91">
              <w:rPr>
                <w:rFonts w:asciiTheme="majorBidi" w:hAnsiTheme="majorBidi" w:cstheme="majorBidi"/>
                <w:sz w:val="24"/>
                <w:szCs w:val="24"/>
              </w:rPr>
              <w:t>).</w:t>
            </w:r>
          </w:p>
        </w:tc>
        <w:tc>
          <w:tcPr>
            <w:tcW w:w="4950" w:type="dxa"/>
          </w:tcPr>
          <w:p w:rsidR="00451FE0" w:rsidRPr="00407F91" w:rsidRDefault="00451FE0" w:rsidP="00F65417">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الدولة</w:t>
            </w:r>
            <w:r w:rsidRPr="00407F91">
              <w:rPr>
                <w:rFonts w:ascii="Simplified Arabic" w:hAnsi="Simplified Arabic" w:cs="Simplified Arabic"/>
                <w:b/>
                <w:sz w:val="28"/>
                <w:szCs w:val="28"/>
                <w:rtl/>
                <w:lang w:bidi="ar-AE"/>
              </w:rPr>
              <w:t>: دولة الإمارات العربية المتحدة.</w:t>
            </w:r>
          </w:p>
        </w:tc>
      </w:tr>
      <w:tr w:rsidR="0084543C" w:rsidRPr="00407F91" w:rsidTr="00751697">
        <w:tc>
          <w:tcPr>
            <w:tcW w:w="4678" w:type="dxa"/>
          </w:tcPr>
          <w:p w:rsidR="00451FE0" w:rsidRPr="00407F91" w:rsidRDefault="00451FE0" w:rsidP="00CC27E7">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Authority</w:t>
            </w:r>
            <w:r w:rsidRPr="00407F91">
              <w:rPr>
                <w:rFonts w:asciiTheme="majorBidi" w:hAnsiTheme="majorBidi" w:cstheme="majorBidi"/>
                <w:sz w:val="24"/>
                <w:szCs w:val="24"/>
              </w:rPr>
              <w:t xml:space="preserve"> or </w:t>
            </w:r>
            <w:r w:rsidRPr="00407F91">
              <w:rPr>
                <w:rFonts w:asciiTheme="majorBidi" w:hAnsiTheme="majorBidi" w:cstheme="majorBidi"/>
                <w:b/>
                <w:bCs/>
                <w:sz w:val="24"/>
                <w:szCs w:val="24"/>
              </w:rPr>
              <w:t>SCA</w:t>
            </w:r>
            <w:r w:rsidRPr="00407F91">
              <w:rPr>
                <w:rFonts w:asciiTheme="majorBidi" w:hAnsiTheme="majorBidi" w:cstheme="majorBidi"/>
                <w:sz w:val="24"/>
                <w:szCs w:val="24"/>
              </w:rPr>
              <w:t>: the Securities and Commodities Authority</w:t>
            </w:r>
            <w:r w:rsidRPr="00407F91">
              <w:rPr>
                <w:rFonts w:asciiTheme="majorBidi" w:hAnsiTheme="majorBidi" w:cstheme="majorBidi"/>
                <w:sz w:val="24"/>
                <w:szCs w:val="24"/>
                <w:rtl/>
              </w:rPr>
              <w:t xml:space="preserve"> </w:t>
            </w:r>
            <w:r w:rsidRPr="00407F91">
              <w:rPr>
                <w:rFonts w:asciiTheme="majorBidi" w:hAnsiTheme="majorBidi" w:cstheme="majorBidi"/>
                <w:sz w:val="24"/>
                <w:szCs w:val="24"/>
                <w:lang w:val="en-US"/>
              </w:rPr>
              <w:t>in the UAE</w:t>
            </w:r>
            <w:r w:rsidRPr="00407F91">
              <w:rPr>
                <w:rFonts w:asciiTheme="majorBidi" w:hAnsiTheme="majorBidi" w:cstheme="majorBidi"/>
                <w:sz w:val="24"/>
                <w:szCs w:val="24"/>
              </w:rPr>
              <w:t>.</w:t>
            </w:r>
          </w:p>
        </w:tc>
        <w:tc>
          <w:tcPr>
            <w:tcW w:w="4950" w:type="dxa"/>
          </w:tcPr>
          <w:p w:rsidR="00451FE0" w:rsidRPr="00407F91" w:rsidRDefault="00451FE0" w:rsidP="00F65417">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الهيئة</w:t>
            </w:r>
            <w:r w:rsidRPr="00407F91">
              <w:rPr>
                <w:rFonts w:ascii="Simplified Arabic" w:hAnsi="Simplified Arabic" w:cs="Simplified Arabic"/>
                <w:b/>
                <w:sz w:val="28"/>
                <w:szCs w:val="28"/>
                <w:rtl/>
                <w:lang w:bidi="ar-AE"/>
              </w:rPr>
              <w:t>: هيئة الأوراق المالية والسلع.</w:t>
            </w:r>
          </w:p>
        </w:tc>
      </w:tr>
      <w:tr w:rsidR="0084543C" w:rsidRPr="00407F91" w:rsidTr="00751697">
        <w:tc>
          <w:tcPr>
            <w:tcW w:w="4678" w:type="dxa"/>
          </w:tcPr>
          <w:p w:rsidR="00451FE0" w:rsidRPr="00407F91" w:rsidRDefault="00451FE0" w:rsidP="00CC27E7">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Competent Authority</w:t>
            </w:r>
            <w:r w:rsidRPr="00407F91">
              <w:rPr>
                <w:rFonts w:asciiTheme="majorBidi" w:hAnsiTheme="majorBidi" w:cstheme="majorBidi"/>
                <w:sz w:val="24"/>
                <w:szCs w:val="24"/>
              </w:rPr>
              <w:t>:</w:t>
            </w:r>
            <w:r w:rsidRPr="00407F91">
              <w:rPr>
                <w:rFonts w:asciiTheme="majorBidi" w:hAnsiTheme="majorBidi" w:cstheme="majorBidi"/>
                <w:bCs/>
                <w:sz w:val="24"/>
                <w:szCs w:val="24"/>
              </w:rPr>
              <w:t xml:space="preserve"> </w:t>
            </w:r>
            <w:r w:rsidRPr="00407F91">
              <w:rPr>
                <w:rFonts w:asciiTheme="majorBidi" w:hAnsiTheme="majorBidi" w:cstheme="majorBidi"/>
                <w:sz w:val="24"/>
                <w:szCs w:val="24"/>
              </w:rPr>
              <w:t>the local authority concerned with the affairs of companies in the relevant Emirate.</w:t>
            </w:r>
          </w:p>
        </w:tc>
        <w:tc>
          <w:tcPr>
            <w:tcW w:w="4950" w:type="dxa"/>
          </w:tcPr>
          <w:p w:rsidR="00451FE0" w:rsidRPr="00407F91" w:rsidRDefault="00451FE0" w:rsidP="00F65417">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السلطة المختصة</w:t>
            </w:r>
            <w:r w:rsidRPr="00407F91">
              <w:rPr>
                <w:rFonts w:ascii="Simplified Arabic" w:hAnsi="Simplified Arabic" w:cs="Simplified Arabic"/>
                <w:b/>
                <w:sz w:val="28"/>
                <w:szCs w:val="28"/>
                <w:rtl/>
                <w:lang w:bidi="ar-AE"/>
              </w:rPr>
              <w:t>: السلطة المحلية المختصة بشؤون الشركات في الإمارة المعنية.</w:t>
            </w:r>
          </w:p>
        </w:tc>
      </w:tr>
      <w:tr w:rsidR="0084543C" w:rsidRPr="00407F91" w:rsidTr="00751697">
        <w:tc>
          <w:tcPr>
            <w:tcW w:w="4678" w:type="dxa"/>
          </w:tcPr>
          <w:p w:rsidR="00451FE0" w:rsidRPr="00407F91" w:rsidRDefault="00451FE0" w:rsidP="00CC27E7">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Market</w:t>
            </w:r>
            <w:r w:rsidRPr="00407F91">
              <w:rPr>
                <w:rFonts w:asciiTheme="majorBidi" w:hAnsiTheme="majorBidi" w:cstheme="majorBidi"/>
                <w:sz w:val="24"/>
                <w:szCs w:val="24"/>
              </w:rPr>
              <w:t>: the securities market regulated in the State by the Authority.</w:t>
            </w:r>
          </w:p>
        </w:tc>
        <w:tc>
          <w:tcPr>
            <w:tcW w:w="4950" w:type="dxa"/>
          </w:tcPr>
          <w:p w:rsidR="00451FE0" w:rsidRPr="00407F91" w:rsidRDefault="00451FE0" w:rsidP="00413DA8">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السوق</w:t>
            </w:r>
            <w:r w:rsidRPr="00407F91">
              <w:rPr>
                <w:rFonts w:ascii="Simplified Arabic" w:hAnsi="Simplified Arabic" w:cs="Simplified Arabic"/>
                <w:b/>
                <w:sz w:val="28"/>
                <w:szCs w:val="28"/>
                <w:rtl/>
                <w:lang w:bidi="ar-AE"/>
              </w:rPr>
              <w:t xml:space="preserve">: </w:t>
            </w:r>
            <w:r w:rsidR="00E1718F" w:rsidRPr="00407F91">
              <w:rPr>
                <w:rFonts w:ascii="Simplified Arabic" w:hAnsi="Simplified Arabic" w:cs="Simplified Arabic"/>
                <w:b/>
                <w:sz w:val="28"/>
                <w:szCs w:val="28"/>
                <w:rtl/>
              </w:rPr>
              <w:t>سوق الأوراق المالية المرخص في الدولة من قبل الهيئة</w:t>
            </w:r>
            <w:r w:rsidRPr="00407F91">
              <w:rPr>
                <w:rFonts w:ascii="Simplified Arabic" w:hAnsi="Simplified Arabic" w:cs="Simplified Arabic"/>
                <w:b/>
                <w:sz w:val="28"/>
                <w:szCs w:val="28"/>
                <w:rtl/>
                <w:lang w:bidi="ar-AE"/>
              </w:rPr>
              <w:t>.</w:t>
            </w:r>
          </w:p>
        </w:tc>
      </w:tr>
      <w:tr w:rsidR="0084543C" w:rsidRPr="00407F91" w:rsidTr="00751697">
        <w:tc>
          <w:tcPr>
            <w:tcW w:w="4678" w:type="dxa"/>
          </w:tcPr>
          <w:p w:rsidR="00451FE0" w:rsidRPr="00407F91" w:rsidRDefault="00451FE0" w:rsidP="00CC27E7">
            <w:pPr>
              <w:pStyle w:val="AOHead3"/>
              <w:numPr>
                <w:ilvl w:val="0"/>
                <w:numId w:val="0"/>
              </w:numPr>
              <w:spacing w:before="120" w:after="120"/>
              <w:ind w:left="171"/>
              <w:rPr>
                <w:rFonts w:asciiTheme="majorBidi" w:hAnsiTheme="majorBidi" w:cstheme="majorBidi"/>
                <w:b/>
                <w:sz w:val="24"/>
                <w:szCs w:val="24"/>
              </w:rPr>
            </w:pPr>
            <w:r w:rsidRPr="00407F91">
              <w:rPr>
                <w:rFonts w:asciiTheme="majorBidi" w:hAnsiTheme="majorBidi" w:cstheme="majorBidi"/>
                <w:b/>
                <w:bCs/>
                <w:sz w:val="24"/>
                <w:szCs w:val="24"/>
              </w:rPr>
              <w:t>Commercial Companies Law</w:t>
            </w:r>
            <w:r w:rsidRPr="00407F91">
              <w:rPr>
                <w:rFonts w:asciiTheme="majorBidi" w:hAnsiTheme="majorBidi" w:cstheme="majorBidi"/>
                <w:sz w:val="24"/>
                <w:szCs w:val="24"/>
                <w:rtl/>
              </w:rPr>
              <w:t>:</w:t>
            </w:r>
            <w:r w:rsidRPr="00407F91">
              <w:rPr>
                <w:rFonts w:asciiTheme="majorBidi" w:hAnsiTheme="majorBidi" w:cstheme="majorBidi"/>
                <w:sz w:val="24"/>
                <w:szCs w:val="24"/>
              </w:rPr>
              <w:t xml:space="preserve"> Federal Law No. (2) of 2015 concerning Commercial Companies</w:t>
            </w:r>
            <w:r w:rsidR="00A75BFB" w:rsidRPr="00407F91">
              <w:rPr>
                <w:rFonts w:asciiTheme="majorBidi" w:hAnsiTheme="majorBidi" w:cstheme="majorBidi"/>
                <w:sz w:val="24"/>
                <w:szCs w:val="24"/>
                <w:lang w:val="en-US"/>
              </w:rPr>
              <w:t xml:space="preserve"> and its amending or replacement laws</w:t>
            </w:r>
            <w:r w:rsidRPr="00407F91">
              <w:rPr>
                <w:rFonts w:asciiTheme="majorBidi" w:hAnsiTheme="majorBidi" w:cstheme="majorBidi"/>
                <w:sz w:val="24"/>
                <w:szCs w:val="24"/>
              </w:rPr>
              <w:t>.</w:t>
            </w:r>
          </w:p>
        </w:tc>
        <w:tc>
          <w:tcPr>
            <w:tcW w:w="4950" w:type="dxa"/>
          </w:tcPr>
          <w:p w:rsidR="00451FE0" w:rsidRPr="00407F91" w:rsidRDefault="00451FE0" w:rsidP="00575FD2">
            <w:pPr>
              <w:pStyle w:val="AONormal"/>
              <w:bidi/>
              <w:spacing w:after="240" w:line="360" w:lineRule="exact"/>
              <w:ind w:left="31" w:right="174" w:firstLine="3"/>
              <w:jc w:val="both"/>
              <w:rPr>
                <w:rFonts w:ascii="Simplified Arabic" w:hAnsi="Simplified Arabic" w:cs="Simplified Arabic"/>
                <w:b/>
                <w:sz w:val="28"/>
                <w:szCs w:val="28"/>
                <w:lang w:bidi="ar-AE"/>
              </w:rPr>
            </w:pPr>
            <w:r w:rsidRPr="00407F91">
              <w:rPr>
                <w:rFonts w:ascii="Simplified Arabic" w:hAnsi="Simplified Arabic" w:cs="Simplified Arabic"/>
                <w:bCs/>
                <w:sz w:val="28"/>
                <w:szCs w:val="28"/>
                <w:rtl/>
                <w:lang w:bidi="ar-AE"/>
              </w:rPr>
              <w:t>قانون الشركات التجارية</w:t>
            </w:r>
            <w:r w:rsidRPr="00407F91">
              <w:rPr>
                <w:rFonts w:ascii="Simplified Arabic" w:hAnsi="Simplified Arabic" w:cs="Simplified Arabic"/>
                <w:b/>
                <w:sz w:val="28"/>
                <w:szCs w:val="28"/>
                <w:rtl/>
                <w:lang w:bidi="ar-AE"/>
              </w:rPr>
              <w:t xml:space="preserve">: القانون الاتحادي رقم (2) لسنة 2015م </w:t>
            </w:r>
            <w:r w:rsidR="00AA0818" w:rsidRPr="00407F91">
              <w:rPr>
                <w:rFonts w:ascii="Simplified Arabic" w:hAnsi="Simplified Arabic" w:cs="Simplified Arabic"/>
                <w:b/>
                <w:sz w:val="28"/>
                <w:szCs w:val="28"/>
                <w:rtl/>
                <w:lang w:bidi="ar-AE"/>
              </w:rPr>
              <w:t>ب</w:t>
            </w:r>
            <w:r w:rsidRPr="00407F91">
              <w:rPr>
                <w:rFonts w:ascii="Simplified Arabic" w:hAnsi="Simplified Arabic" w:cs="Simplified Arabic"/>
                <w:b/>
                <w:sz w:val="28"/>
                <w:szCs w:val="28"/>
                <w:rtl/>
                <w:lang w:bidi="ar-AE"/>
              </w:rPr>
              <w:t>شأن الشركات التجارية وتعديلاته</w:t>
            </w:r>
            <w:r w:rsidR="008D581E" w:rsidRPr="00407F91">
              <w:rPr>
                <w:rFonts w:ascii="Simplified Arabic" w:hAnsi="Simplified Arabic" w:cs="Simplified Arabic"/>
                <w:b/>
                <w:sz w:val="28"/>
                <w:szCs w:val="28"/>
                <w:lang w:bidi="ar-AE"/>
              </w:rPr>
              <w:t xml:space="preserve"> </w:t>
            </w:r>
            <w:r w:rsidR="00A75BFB" w:rsidRPr="00407F91">
              <w:rPr>
                <w:rFonts w:ascii="Simplified Arabic" w:hAnsi="Simplified Arabic" w:cs="Simplified Arabic"/>
                <w:b/>
                <w:sz w:val="28"/>
                <w:szCs w:val="28"/>
                <w:rtl/>
                <w:lang w:bidi="ar-AE"/>
              </w:rPr>
              <w:t>والقوانين التي قد تحل محله</w:t>
            </w:r>
            <w:r w:rsidR="00575FD2" w:rsidRPr="00407F91">
              <w:rPr>
                <w:rFonts w:ascii="Simplified Arabic" w:hAnsi="Simplified Arabic" w:cs="Simplified Arabic"/>
                <w:b/>
                <w:sz w:val="28"/>
                <w:szCs w:val="28"/>
                <w:rtl/>
                <w:lang w:bidi="ar-AE"/>
              </w:rPr>
              <w:t>.</w:t>
            </w:r>
          </w:p>
        </w:tc>
      </w:tr>
      <w:tr w:rsidR="0084543C" w:rsidRPr="00407F91" w:rsidTr="00751697">
        <w:tc>
          <w:tcPr>
            <w:tcW w:w="4678" w:type="dxa"/>
          </w:tcPr>
          <w:p w:rsidR="00451FE0" w:rsidRPr="00407F91" w:rsidRDefault="00451FE0" w:rsidP="00CC27E7">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Issuing Regulations</w:t>
            </w:r>
            <w:r w:rsidRPr="00407F91">
              <w:rPr>
                <w:rFonts w:asciiTheme="majorBidi" w:hAnsiTheme="majorBidi" w:cstheme="majorBidi"/>
                <w:sz w:val="24"/>
                <w:szCs w:val="24"/>
              </w:rPr>
              <w:t>: SCA Chairman of the Board Resolution No. (11/R.M) of 2016 on the Regulations for Issuing and Offering Shares of Public Joint Stock Companies</w:t>
            </w:r>
            <w:r w:rsidR="00E1718F" w:rsidRPr="00407F91">
              <w:rPr>
                <w:rFonts w:asciiTheme="majorBidi" w:hAnsiTheme="majorBidi" w:cstheme="majorBidi"/>
                <w:sz w:val="24"/>
                <w:szCs w:val="24"/>
              </w:rPr>
              <w:t xml:space="preserve"> as amended</w:t>
            </w:r>
            <w:r w:rsidRPr="00407F91">
              <w:rPr>
                <w:rFonts w:asciiTheme="majorBidi" w:hAnsiTheme="majorBidi" w:cstheme="majorBidi"/>
                <w:sz w:val="24"/>
                <w:szCs w:val="24"/>
              </w:rPr>
              <w:t>.</w:t>
            </w:r>
          </w:p>
        </w:tc>
        <w:tc>
          <w:tcPr>
            <w:tcW w:w="4950" w:type="dxa"/>
          </w:tcPr>
          <w:p w:rsidR="00451FE0" w:rsidRPr="00407F91" w:rsidRDefault="00D354CB" w:rsidP="00AA0818">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 xml:space="preserve">نظام </w:t>
            </w:r>
            <w:r w:rsidR="00451FE0" w:rsidRPr="00407F91">
              <w:rPr>
                <w:rFonts w:ascii="Simplified Arabic" w:hAnsi="Simplified Arabic" w:cs="Simplified Arabic"/>
                <w:bCs/>
                <w:sz w:val="28"/>
                <w:szCs w:val="28"/>
                <w:rtl/>
                <w:lang w:bidi="ar-AE"/>
              </w:rPr>
              <w:t>الإصدار</w:t>
            </w:r>
            <w:r w:rsidR="00451FE0" w:rsidRPr="00407F91">
              <w:rPr>
                <w:rFonts w:ascii="Simplified Arabic" w:hAnsi="Simplified Arabic" w:cs="Simplified Arabic"/>
                <w:b/>
                <w:sz w:val="28"/>
                <w:szCs w:val="28"/>
                <w:rtl/>
                <w:lang w:bidi="ar-AE"/>
              </w:rPr>
              <w:t xml:space="preserve">: قرار رئيس مجلس إدارة الهيئة رقم (11/ر.م) لسنة 2016م </w:t>
            </w:r>
            <w:r w:rsidR="00AA0818" w:rsidRPr="00407F91">
              <w:rPr>
                <w:rFonts w:ascii="Simplified Arabic" w:hAnsi="Simplified Arabic" w:cs="Simplified Arabic"/>
                <w:b/>
                <w:sz w:val="28"/>
                <w:szCs w:val="28"/>
                <w:rtl/>
                <w:lang w:bidi="ar-AE"/>
              </w:rPr>
              <w:t>ب</w:t>
            </w:r>
            <w:r w:rsidR="00451FE0" w:rsidRPr="00407F91">
              <w:rPr>
                <w:rFonts w:ascii="Simplified Arabic" w:hAnsi="Simplified Arabic" w:cs="Simplified Arabic"/>
                <w:b/>
                <w:sz w:val="28"/>
                <w:szCs w:val="28"/>
                <w:rtl/>
                <w:lang w:bidi="ar-AE"/>
              </w:rPr>
              <w:t xml:space="preserve">شأن النظام الخاص بطرح وإصدار أسهم الشركات المساهمة العامة وتعديلاته. </w:t>
            </w:r>
          </w:p>
        </w:tc>
      </w:tr>
      <w:tr w:rsidR="0084543C" w:rsidRPr="00407F91" w:rsidTr="00751697">
        <w:tc>
          <w:tcPr>
            <w:tcW w:w="4678" w:type="dxa"/>
          </w:tcPr>
          <w:p w:rsidR="008C7870" w:rsidRPr="00407F91" w:rsidRDefault="00CA4401" w:rsidP="00CC27E7">
            <w:pPr>
              <w:pStyle w:val="AOHead3"/>
              <w:numPr>
                <w:ilvl w:val="0"/>
                <w:numId w:val="0"/>
              </w:numPr>
              <w:spacing w:before="120" w:after="120"/>
              <w:ind w:left="171"/>
            </w:pPr>
            <w:r w:rsidRPr="00407F91">
              <w:rPr>
                <w:rFonts w:asciiTheme="majorBidi" w:hAnsiTheme="majorBidi" w:cstheme="majorBidi"/>
                <w:b/>
                <w:bCs/>
                <w:sz w:val="24"/>
                <w:szCs w:val="24"/>
              </w:rPr>
              <w:t xml:space="preserve">Market </w:t>
            </w:r>
            <w:r w:rsidR="00A33529" w:rsidRPr="00407F91">
              <w:rPr>
                <w:rFonts w:asciiTheme="majorBidi" w:hAnsiTheme="majorBidi" w:cstheme="majorBidi"/>
                <w:b/>
                <w:bCs/>
                <w:sz w:val="24"/>
                <w:szCs w:val="24"/>
              </w:rPr>
              <w:t xml:space="preserve">Listing </w:t>
            </w:r>
            <w:r w:rsidRPr="00407F91">
              <w:rPr>
                <w:rFonts w:asciiTheme="majorBidi" w:hAnsiTheme="majorBidi" w:cstheme="majorBidi"/>
                <w:b/>
                <w:bCs/>
                <w:sz w:val="24"/>
                <w:szCs w:val="24"/>
              </w:rPr>
              <w:t>Rules</w:t>
            </w:r>
            <w:r w:rsidRPr="00407F91">
              <w:rPr>
                <w:rFonts w:asciiTheme="majorBidi" w:hAnsiTheme="majorBidi" w:cstheme="majorBidi"/>
                <w:bCs/>
                <w:sz w:val="24"/>
                <w:szCs w:val="24"/>
              </w:rPr>
              <w:t>: the rules of a Market concerning the listing of securitie</w:t>
            </w:r>
            <w:r w:rsidR="008C7870" w:rsidRPr="00407F91">
              <w:rPr>
                <w:rFonts w:asciiTheme="majorBidi" w:hAnsiTheme="majorBidi" w:cstheme="majorBidi"/>
                <w:bCs/>
                <w:sz w:val="24"/>
                <w:szCs w:val="24"/>
              </w:rPr>
              <w:t>s as approved by the Authority.</w:t>
            </w:r>
          </w:p>
        </w:tc>
        <w:tc>
          <w:tcPr>
            <w:tcW w:w="4950" w:type="dxa"/>
          </w:tcPr>
          <w:p w:rsidR="00CA4401" w:rsidRPr="00407F91" w:rsidRDefault="00E63220" w:rsidP="00AA0818">
            <w:pPr>
              <w:pStyle w:val="AONormal"/>
              <w:bidi/>
              <w:spacing w:after="240" w:line="360" w:lineRule="exact"/>
              <w:ind w:left="31" w:right="174" w:firstLine="3"/>
              <w:jc w:val="both"/>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قواعد</w:t>
            </w:r>
            <w:r w:rsidR="00D354CB" w:rsidRPr="00407F91">
              <w:rPr>
                <w:rFonts w:ascii="Simplified Arabic" w:hAnsi="Simplified Arabic" w:cs="Simplified Arabic"/>
                <w:bCs/>
                <w:sz w:val="28"/>
                <w:szCs w:val="28"/>
                <w:rtl/>
                <w:lang w:bidi="ar-AE"/>
              </w:rPr>
              <w:t xml:space="preserve"> الادراج: </w:t>
            </w:r>
            <w:r w:rsidR="00D354CB" w:rsidRPr="00407F91">
              <w:rPr>
                <w:rFonts w:ascii="Simplified Arabic" w:hAnsi="Simplified Arabic" w:cs="Simplified Arabic"/>
                <w:b/>
                <w:sz w:val="28"/>
                <w:szCs w:val="28"/>
                <w:rtl/>
                <w:lang w:bidi="ar-AE"/>
              </w:rPr>
              <w:t>القواعد الصادرة عن السوق والمعتمدة من قبل الهيئة بشأن ادراج الأوراق المالية.</w:t>
            </w:r>
            <w:r w:rsidR="00D354CB" w:rsidRPr="00407F91">
              <w:rPr>
                <w:rFonts w:ascii="Simplified Arabic" w:hAnsi="Simplified Arabic" w:cs="Simplified Arabic"/>
                <w:bCs/>
                <w:sz w:val="28"/>
                <w:szCs w:val="28"/>
                <w:rtl/>
                <w:lang w:bidi="ar-AE"/>
              </w:rPr>
              <w:t xml:space="preserve"> </w:t>
            </w:r>
          </w:p>
        </w:tc>
      </w:tr>
      <w:tr w:rsidR="0084543C" w:rsidRPr="00407F91" w:rsidTr="00751697">
        <w:tc>
          <w:tcPr>
            <w:tcW w:w="4678" w:type="dxa"/>
          </w:tcPr>
          <w:p w:rsidR="00451FE0" w:rsidRPr="00407F91" w:rsidRDefault="00451FE0" w:rsidP="00CC27E7">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Acquisition and Merger Re</w:t>
            </w:r>
            <w:r w:rsidR="00FB6483" w:rsidRPr="00407F91">
              <w:rPr>
                <w:rFonts w:asciiTheme="majorBidi" w:hAnsiTheme="majorBidi" w:cstheme="majorBidi"/>
                <w:b/>
                <w:bCs/>
                <w:sz w:val="24"/>
                <w:szCs w:val="24"/>
              </w:rPr>
              <w:t>solution</w:t>
            </w:r>
            <w:r w:rsidRPr="00407F91">
              <w:rPr>
                <w:rFonts w:asciiTheme="majorBidi" w:hAnsiTheme="majorBidi" w:cstheme="majorBidi"/>
                <w:sz w:val="24"/>
                <w:szCs w:val="24"/>
              </w:rPr>
              <w:t>: Chairman of the Authority’s Board of Directors’ Decision No. (18/R.M) of 2017 Concerning the Rules of Acquisition and Merger of Public Shareholding Companies</w:t>
            </w:r>
            <w:r w:rsidR="00E1718F" w:rsidRPr="00407F91">
              <w:rPr>
                <w:rFonts w:asciiTheme="majorBidi" w:hAnsiTheme="majorBidi" w:cstheme="majorBidi"/>
                <w:sz w:val="24"/>
                <w:szCs w:val="24"/>
              </w:rPr>
              <w:t xml:space="preserve"> as amended</w:t>
            </w:r>
            <w:r w:rsidRPr="00407F91">
              <w:rPr>
                <w:rFonts w:asciiTheme="majorBidi" w:hAnsiTheme="majorBidi" w:cstheme="majorBidi"/>
                <w:sz w:val="24"/>
                <w:szCs w:val="24"/>
              </w:rPr>
              <w:t>.</w:t>
            </w:r>
          </w:p>
        </w:tc>
        <w:tc>
          <w:tcPr>
            <w:tcW w:w="4950" w:type="dxa"/>
          </w:tcPr>
          <w:p w:rsidR="00451FE0" w:rsidRPr="00407F91" w:rsidRDefault="00D354CB" w:rsidP="00F65417">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 xml:space="preserve">نظام </w:t>
            </w:r>
            <w:r w:rsidR="00451FE0" w:rsidRPr="00407F91">
              <w:rPr>
                <w:rFonts w:ascii="Simplified Arabic" w:hAnsi="Simplified Arabic" w:cs="Simplified Arabic"/>
                <w:bCs/>
                <w:sz w:val="28"/>
                <w:szCs w:val="28"/>
                <w:rtl/>
                <w:lang w:bidi="ar-AE"/>
              </w:rPr>
              <w:t>الاستحواذ والاندماج</w:t>
            </w:r>
            <w:r w:rsidR="00451FE0" w:rsidRPr="00407F91">
              <w:rPr>
                <w:rFonts w:ascii="Simplified Arabic" w:hAnsi="Simplified Arabic" w:cs="Simplified Arabic"/>
                <w:b/>
                <w:sz w:val="28"/>
                <w:szCs w:val="28"/>
                <w:lang w:bidi="ar-AE"/>
              </w:rPr>
              <w:t>:</w:t>
            </w:r>
            <w:r w:rsidR="00451FE0" w:rsidRPr="00407F91">
              <w:rPr>
                <w:rFonts w:ascii="Simplified Arabic" w:hAnsi="Simplified Arabic" w:cs="Simplified Arabic"/>
                <w:b/>
                <w:sz w:val="28"/>
                <w:szCs w:val="28"/>
                <w:rtl/>
                <w:lang w:bidi="ar-AE"/>
              </w:rPr>
              <w:t xml:space="preserve"> قرار رئيس مجلس إدارة هيئة الأوراق المالية والسلع رقم (18/ر.م) لسنة 2017م بشأن قواعد الاستحواذ والاندماج للشركات المساهمة العامة</w:t>
            </w:r>
            <w:r w:rsidR="00E1718F" w:rsidRPr="00407F91">
              <w:rPr>
                <w:rFonts w:ascii="Simplified Arabic" w:hAnsi="Simplified Arabic" w:cs="Simplified Arabic"/>
                <w:b/>
                <w:sz w:val="28"/>
                <w:szCs w:val="28"/>
                <w:rtl/>
                <w:lang w:bidi="ar-AE"/>
              </w:rPr>
              <w:t xml:space="preserve"> وتعديلاته</w:t>
            </w:r>
            <w:r w:rsidR="00451FE0" w:rsidRPr="00407F91">
              <w:rPr>
                <w:rFonts w:ascii="Simplified Arabic" w:hAnsi="Simplified Arabic" w:cs="Simplified Arabic"/>
                <w:b/>
                <w:sz w:val="28"/>
                <w:szCs w:val="28"/>
                <w:rtl/>
                <w:lang w:bidi="ar-AE"/>
              </w:rPr>
              <w:t>.</w:t>
            </w:r>
          </w:p>
        </w:tc>
      </w:tr>
      <w:tr w:rsidR="0084543C" w:rsidRPr="00407F91" w:rsidTr="00751697">
        <w:tc>
          <w:tcPr>
            <w:tcW w:w="4678" w:type="dxa"/>
          </w:tcPr>
          <w:p w:rsidR="00CE5687" w:rsidRPr="00407F91" w:rsidRDefault="007E3A8A" w:rsidP="00B90A14">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Special Purpose</w:t>
            </w:r>
            <w:r w:rsidR="009415D1" w:rsidRPr="00407F91">
              <w:rPr>
                <w:rFonts w:asciiTheme="majorBidi" w:hAnsiTheme="majorBidi" w:cstheme="majorBidi"/>
                <w:b/>
                <w:bCs/>
                <w:sz w:val="24"/>
                <w:szCs w:val="24"/>
              </w:rPr>
              <w:t xml:space="preserve"> Acquisition Company or SPAC</w:t>
            </w:r>
            <w:r w:rsidR="00CE5687" w:rsidRPr="00407F91">
              <w:rPr>
                <w:rFonts w:asciiTheme="majorBidi" w:hAnsiTheme="majorBidi" w:cstheme="majorBidi"/>
                <w:sz w:val="24"/>
                <w:szCs w:val="24"/>
              </w:rPr>
              <w:t>: a legal person</w:t>
            </w:r>
            <w:r w:rsidR="00A320B8" w:rsidRPr="00407F91">
              <w:rPr>
                <w:rFonts w:asciiTheme="majorBidi" w:hAnsiTheme="majorBidi" w:cstheme="majorBidi"/>
                <w:sz w:val="24"/>
                <w:szCs w:val="24"/>
              </w:rPr>
              <w:t xml:space="preserve"> being a </w:t>
            </w:r>
            <w:r w:rsidR="0070364A" w:rsidRPr="00407F91">
              <w:rPr>
                <w:rFonts w:asciiTheme="majorBidi" w:hAnsiTheme="majorBidi" w:cstheme="majorBidi"/>
                <w:sz w:val="24"/>
                <w:szCs w:val="24"/>
              </w:rPr>
              <w:t>p</w:t>
            </w:r>
            <w:r w:rsidR="00A320B8" w:rsidRPr="00407F91">
              <w:rPr>
                <w:rFonts w:asciiTheme="majorBidi" w:hAnsiTheme="majorBidi" w:cstheme="majorBidi"/>
                <w:sz w:val="24"/>
                <w:szCs w:val="24"/>
              </w:rPr>
              <w:t xml:space="preserve">ublic </w:t>
            </w:r>
            <w:r w:rsidR="0070364A" w:rsidRPr="00407F91">
              <w:rPr>
                <w:rFonts w:asciiTheme="majorBidi" w:hAnsiTheme="majorBidi" w:cstheme="majorBidi"/>
                <w:sz w:val="24"/>
                <w:szCs w:val="24"/>
              </w:rPr>
              <w:t>j</w:t>
            </w:r>
            <w:r w:rsidR="00A320B8" w:rsidRPr="00407F91">
              <w:rPr>
                <w:rFonts w:asciiTheme="majorBidi" w:hAnsiTheme="majorBidi" w:cstheme="majorBidi"/>
                <w:sz w:val="24"/>
                <w:szCs w:val="24"/>
              </w:rPr>
              <w:t>oin</w:t>
            </w:r>
            <w:r w:rsidR="0070364A" w:rsidRPr="00407F91">
              <w:rPr>
                <w:rFonts w:asciiTheme="majorBidi" w:hAnsiTheme="majorBidi" w:cstheme="majorBidi"/>
                <w:sz w:val="24"/>
                <w:szCs w:val="24"/>
              </w:rPr>
              <w:t>t s</w:t>
            </w:r>
            <w:r w:rsidR="00A320B8" w:rsidRPr="00407F91">
              <w:rPr>
                <w:rFonts w:asciiTheme="majorBidi" w:hAnsiTheme="majorBidi" w:cstheme="majorBidi"/>
                <w:sz w:val="24"/>
                <w:szCs w:val="24"/>
              </w:rPr>
              <w:t xml:space="preserve">tock </w:t>
            </w:r>
            <w:r w:rsidR="0070364A" w:rsidRPr="00407F91">
              <w:rPr>
                <w:rFonts w:asciiTheme="majorBidi" w:hAnsiTheme="majorBidi" w:cstheme="majorBidi"/>
                <w:sz w:val="24"/>
                <w:szCs w:val="24"/>
              </w:rPr>
              <w:t>c</w:t>
            </w:r>
            <w:r w:rsidR="00A320B8" w:rsidRPr="00407F91">
              <w:rPr>
                <w:rFonts w:asciiTheme="majorBidi" w:hAnsiTheme="majorBidi" w:cstheme="majorBidi"/>
                <w:sz w:val="24"/>
                <w:szCs w:val="24"/>
              </w:rPr>
              <w:t>ompany</w:t>
            </w:r>
            <w:r w:rsidR="00D60DA7" w:rsidRPr="00407F91">
              <w:rPr>
                <w:rFonts w:asciiTheme="majorBidi" w:hAnsiTheme="majorBidi" w:cstheme="majorBidi"/>
                <w:sz w:val="24"/>
                <w:szCs w:val="24"/>
              </w:rPr>
              <w:t xml:space="preserve"> </w:t>
            </w:r>
            <w:r w:rsidR="007A749D" w:rsidRPr="00407F91">
              <w:rPr>
                <w:rFonts w:asciiTheme="majorBidi" w:hAnsiTheme="majorBidi" w:cstheme="majorBidi"/>
                <w:sz w:val="24"/>
                <w:szCs w:val="24"/>
              </w:rPr>
              <w:t>meeting the criteria of</w:t>
            </w:r>
            <w:r w:rsidR="00CE5687" w:rsidRPr="00407F91">
              <w:rPr>
                <w:rFonts w:asciiTheme="majorBidi" w:hAnsiTheme="majorBidi" w:cstheme="majorBidi"/>
                <w:sz w:val="24"/>
                <w:szCs w:val="24"/>
              </w:rPr>
              <w:t xml:space="preserve"> a “</w:t>
            </w:r>
            <w:r w:rsidRPr="00407F91">
              <w:rPr>
                <w:rFonts w:asciiTheme="majorBidi" w:hAnsiTheme="majorBidi" w:cstheme="majorBidi"/>
                <w:sz w:val="24"/>
                <w:szCs w:val="24"/>
              </w:rPr>
              <w:t>Special Purpose</w:t>
            </w:r>
            <w:r w:rsidR="009415D1" w:rsidRPr="00407F91">
              <w:rPr>
                <w:rFonts w:asciiTheme="majorBidi" w:hAnsiTheme="majorBidi" w:cstheme="majorBidi"/>
                <w:sz w:val="24"/>
                <w:szCs w:val="24"/>
              </w:rPr>
              <w:t xml:space="preserve"> Acquisition Company</w:t>
            </w:r>
            <w:r w:rsidR="00CC27E7" w:rsidRPr="00407F91">
              <w:rPr>
                <w:rFonts w:asciiTheme="majorBidi" w:hAnsiTheme="majorBidi" w:cstheme="majorBidi"/>
                <w:sz w:val="24"/>
                <w:szCs w:val="24"/>
              </w:rPr>
              <w:t xml:space="preserve">” pursuant to Article </w:t>
            </w:r>
            <w:r w:rsidR="0032577A" w:rsidRPr="00407F91">
              <w:rPr>
                <w:rFonts w:asciiTheme="majorBidi" w:hAnsiTheme="majorBidi" w:cstheme="majorBidi"/>
                <w:sz w:val="24"/>
                <w:szCs w:val="24"/>
              </w:rPr>
              <w:t>5</w:t>
            </w:r>
            <w:r w:rsidR="0085631F" w:rsidRPr="00407F91">
              <w:rPr>
                <w:rFonts w:asciiTheme="majorBidi" w:hAnsiTheme="majorBidi" w:cstheme="majorBidi"/>
                <w:sz w:val="24"/>
                <w:szCs w:val="24"/>
                <w:lang w:val="en-US"/>
              </w:rPr>
              <w:t xml:space="preserve"> of these Regulations</w:t>
            </w:r>
            <w:r w:rsidR="00CE5687" w:rsidRPr="00407F91">
              <w:rPr>
                <w:rFonts w:asciiTheme="majorBidi" w:hAnsiTheme="majorBidi" w:cstheme="majorBidi"/>
                <w:sz w:val="24"/>
                <w:szCs w:val="24"/>
              </w:rPr>
              <w:t>.</w:t>
            </w:r>
          </w:p>
        </w:tc>
        <w:tc>
          <w:tcPr>
            <w:tcW w:w="4950" w:type="dxa"/>
          </w:tcPr>
          <w:p w:rsidR="00CE5687" w:rsidRPr="00407F91" w:rsidRDefault="00CE5687" w:rsidP="00074CF9">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الشركة المؤسسة لغرض الاستحواذ أو الاندماج</w:t>
            </w:r>
            <w:r w:rsidRPr="00407F91">
              <w:rPr>
                <w:rFonts w:ascii="Simplified Arabic" w:hAnsi="Simplified Arabic" w:cs="Simplified Arabic"/>
                <w:bCs/>
                <w:sz w:val="28"/>
                <w:szCs w:val="28"/>
                <w:lang w:bidi="ar-AE"/>
              </w:rPr>
              <w:t>:</w:t>
            </w:r>
            <w:r w:rsidRPr="00407F91">
              <w:rPr>
                <w:rFonts w:ascii="Simplified Arabic" w:hAnsi="Simplified Arabic" w:cs="Simplified Arabic"/>
                <w:bCs/>
                <w:sz w:val="28"/>
                <w:szCs w:val="28"/>
                <w:rtl/>
                <w:lang w:bidi="ar-AE"/>
              </w:rPr>
              <w:t xml:space="preserve"> </w:t>
            </w:r>
            <w:r w:rsidRPr="00407F91">
              <w:rPr>
                <w:rFonts w:ascii="Simplified Arabic" w:hAnsi="Simplified Arabic" w:cs="Simplified Arabic"/>
                <w:b/>
                <w:sz w:val="28"/>
                <w:szCs w:val="28"/>
                <w:rtl/>
                <w:lang w:bidi="ar-AE"/>
              </w:rPr>
              <w:t xml:space="preserve">الشخص الاعتباري </w:t>
            </w:r>
            <w:r w:rsidR="00D354CB" w:rsidRPr="00407F91">
              <w:rPr>
                <w:rFonts w:ascii="Simplified Arabic" w:hAnsi="Simplified Arabic" w:cs="Simplified Arabic"/>
                <w:b/>
                <w:sz w:val="28"/>
                <w:szCs w:val="28"/>
                <w:rtl/>
                <w:lang w:bidi="ar-AE"/>
              </w:rPr>
              <w:t>المؤسس كشركة مساهمة عامة</w:t>
            </w:r>
            <w:r w:rsidRPr="00407F91">
              <w:rPr>
                <w:rFonts w:ascii="Simplified Arabic" w:hAnsi="Simplified Arabic" w:cs="Simplified Arabic"/>
                <w:b/>
                <w:sz w:val="28"/>
                <w:szCs w:val="28"/>
                <w:rtl/>
                <w:lang w:bidi="ar-AE"/>
              </w:rPr>
              <w:t xml:space="preserve"> والذي </w:t>
            </w:r>
            <w:r w:rsidR="00AA0818" w:rsidRPr="00407F91">
              <w:rPr>
                <w:rFonts w:ascii="Simplified Arabic" w:hAnsi="Simplified Arabic" w:cs="Simplified Arabic"/>
                <w:b/>
                <w:sz w:val="28"/>
                <w:szCs w:val="28"/>
                <w:rtl/>
                <w:lang w:bidi="ar-AE"/>
              </w:rPr>
              <w:t xml:space="preserve">وافقت الهيئة على </w:t>
            </w:r>
            <w:r w:rsidRPr="00407F91">
              <w:rPr>
                <w:rFonts w:ascii="Simplified Arabic" w:hAnsi="Simplified Arabic" w:cs="Simplified Arabic"/>
                <w:b/>
                <w:sz w:val="28"/>
                <w:szCs w:val="28"/>
                <w:rtl/>
                <w:lang w:bidi="ar-AE"/>
              </w:rPr>
              <w:t xml:space="preserve">تصنيفه كشركة مؤسسة لغرض الاستحواذ أو الاندماج وفقًا </w:t>
            </w:r>
            <w:r w:rsidR="00D354CB" w:rsidRPr="00407F91">
              <w:rPr>
                <w:rFonts w:ascii="Simplified Arabic" w:hAnsi="Simplified Arabic" w:cs="Simplified Arabic"/>
                <w:b/>
                <w:sz w:val="28"/>
                <w:szCs w:val="28"/>
                <w:rtl/>
                <w:lang w:bidi="ar-AE"/>
              </w:rPr>
              <w:t xml:space="preserve">لأحكام </w:t>
            </w:r>
            <w:r w:rsidR="008C35EE" w:rsidRPr="00407F91">
              <w:rPr>
                <w:rFonts w:ascii="Simplified Arabic" w:hAnsi="Simplified Arabic" w:cs="Simplified Arabic"/>
                <w:b/>
                <w:sz w:val="28"/>
                <w:szCs w:val="28"/>
                <w:rtl/>
                <w:lang w:bidi="ar-AE"/>
              </w:rPr>
              <w:t>المادة [</w:t>
            </w:r>
            <w:r w:rsidR="00074CF9" w:rsidRPr="00407F91">
              <w:rPr>
                <w:rFonts w:ascii="Simplified Arabic" w:hAnsi="Simplified Arabic" w:cs="Simplified Arabic"/>
                <w:b/>
                <w:sz w:val="28"/>
                <w:szCs w:val="28"/>
                <w:lang w:bidi="ar-AE"/>
              </w:rPr>
              <w:t>5</w:t>
            </w:r>
            <w:r w:rsidR="008C35EE" w:rsidRPr="00407F91">
              <w:rPr>
                <w:rFonts w:ascii="Simplified Arabic" w:hAnsi="Simplified Arabic" w:cs="Simplified Arabic"/>
                <w:b/>
                <w:sz w:val="28"/>
                <w:szCs w:val="28"/>
                <w:rtl/>
                <w:lang w:bidi="ar-AE"/>
              </w:rPr>
              <w:t xml:space="preserve">] من هذا </w:t>
            </w:r>
            <w:r w:rsidR="00D354CB" w:rsidRPr="00407F91">
              <w:rPr>
                <w:rFonts w:ascii="Simplified Arabic" w:hAnsi="Simplified Arabic" w:cs="Simplified Arabic"/>
                <w:b/>
                <w:sz w:val="28"/>
                <w:szCs w:val="28"/>
                <w:rtl/>
                <w:lang w:bidi="ar-AE"/>
              </w:rPr>
              <w:t>القرار</w:t>
            </w:r>
            <w:r w:rsidR="008C35EE" w:rsidRPr="00407F91">
              <w:rPr>
                <w:rFonts w:ascii="Simplified Arabic" w:hAnsi="Simplified Arabic" w:cs="Simplified Arabic"/>
                <w:b/>
                <w:sz w:val="28"/>
                <w:szCs w:val="28"/>
                <w:rtl/>
                <w:lang w:bidi="ar-AE"/>
              </w:rPr>
              <w:t xml:space="preserve">. </w:t>
            </w:r>
          </w:p>
        </w:tc>
      </w:tr>
      <w:tr w:rsidR="0084543C" w:rsidRPr="00407F91" w:rsidTr="00751697">
        <w:tc>
          <w:tcPr>
            <w:tcW w:w="4678" w:type="dxa"/>
          </w:tcPr>
          <w:p w:rsidR="007C06EF" w:rsidRPr="00407F91" w:rsidRDefault="007B5B42" w:rsidP="00B90A14">
            <w:pPr>
              <w:pStyle w:val="AOHead3"/>
              <w:numPr>
                <w:ilvl w:val="0"/>
                <w:numId w:val="0"/>
              </w:numPr>
              <w:spacing w:before="120" w:after="120"/>
              <w:ind w:left="171"/>
              <w:rPr>
                <w:rFonts w:asciiTheme="majorBidi" w:hAnsiTheme="majorBidi" w:cstheme="majorBidi"/>
                <w:b/>
                <w:bCs/>
                <w:sz w:val="24"/>
                <w:szCs w:val="24"/>
              </w:rPr>
            </w:pPr>
            <w:r w:rsidRPr="00407F91">
              <w:rPr>
                <w:rFonts w:asciiTheme="majorBidi" w:hAnsiTheme="majorBidi" w:cstheme="majorBidi"/>
                <w:b/>
                <w:bCs/>
                <w:sz w:val="24"/>
                <w:szCs w:val="24"/>
              </w:rPr>
              <w:t xml:space="preserve">Proposed SPAC: </w:t>
            </w:r>
            <w:r w:rsidRPr="00407F91">
              <w:rPr>
                <w:rFonts w:asciiTheme="majorBidi" w:hAnsiTheme="majorBidi" w:cstheme="majorBidi"/>
                <w:sz w:val="24"/>
                <w:szCs w:val="24"/>
              </w:rPr>
              <w:t>a public joint stock company-</w:t>
            </w:r>
            <w:r w:rsidRPr="00407F91">
              <w:rPr>
                <w:rFonts w:asciiTheme="majorBidi" w:hAnsiTheme="majorBidi" w:cstheme="majorBidi"/>
                <w:sz w:val="24"/>
                <w:szCs w:val="24"/>
                <w:rtl/>
              </w:rPr>
              <w:t xml:space="preserve"> </w:t>
            </w:r>
            <w:r w:rsidRPr="00407F91">
              <w:rPr>
                <w:rFonts w:asciiTheme="majorBidi" w:hAnsiTheme="majorBidi" w:cstheme="majorBidi"/>
                <w:sz w:val="24"/>
                <w:szCs w:val="24"/>
              </w:rPr>
              <w:t>under incorporation - in relation to which an</w:t>
            </w:r>
            <w:r w:rsidRPr="00407F91">
              <w:rPr>
                <w:rFonts w:asciiTheme="majorBidi" w:hAnsiTheme="majorBidi" w:cstheme="majorBidi"/>
                <w:sz w:val="24"/>
                <w:szCs w:val="24"/>
                <w:rtl/>
              </w:rPr>
              <w:t xml:space="preserve"> </w:t>
            </w:r>
            <w:r w:rsidRPr="00407F91">
              <w:rPr>
                <w:rFonts w:asciiTheme="majorBidi" w:hAnsiTheme="majorBidi" w:cstheme="majorBidi"/>
                <w:sz w:val="24"/>
                <w:szCs w:val="24"/>
              </w:rPr>
              <w:t>application pursuant</w:t>
            </w:r>
            <w:r w:rsidRPr="00407F91">
              <w:rPr>
                <w:rFonts w:asciiTheme="majorBidi" w:hAnsiTheme="majorBidi" w:cstheme="majorBidi"/>
                <w:sz w:val="24"/>
                <w:szCs w:val="24"/>
                <w:rtl/>
              </w:rPr>
              <w:t xml:space="preserve"> </w:t>
            </w:r>
            <w:r w:rsidRPr="00407F91">
              <w:rPr>
                <w:rFonts w:asciiTheme="majorBidi" w:hAnsiTheme="majorBidi" w:cstheme="majorBidi"/>
                <w:sz w:val="24"/>
                <w:szCs w:val="24"/>
              </w:rPr>
              <w:t>to Article 4 of these Regulations</w:t>
            </w:r>
            <w:r w:rsidR="009D335D" w:rsidRPr="00407F91">
              <w:rPr>
                <w:rFonts w:asciiTheme="majorBidi" w:hAnsiTheme="majorBidi" w:cstheme="majorBidi"/>
                <w:sz w:val="24"/>
                <w:szCs w:val="24"/>
              </w:rPr>
              <w:t xml:space="preserve"> has </w:t>
            </w:r>
            <w:r w:rsidR="000C1267" w:rsidRPr="00407F91">
              <w:rPr>
                <w:rFonts w:asciiTheme="majorBidi" w:hAnsiTheme="majorBidi" w:cstheme="majorBidi"/>
                <w:sz w:val="24"/>
                <w:szCs w:val="24"/>
              </w:rPr>
              <w:t>been</w:t>
            </w:r>
            <w:r w:rsidR="009D335D" w:rsidRPr="00407F91">
              <w:rPr>
                <w:rFonts w:asciiTheme="majorBidi" w:hAnsiTheme="majorBidi" w:cstheme="majorBidi"/>
                <w:sz w:val="24"/>
                <w:szCs w:val="24"/>
              </w:rPr>
              <w:t xml:space="preserve"> made</w:t>
            </w:r>
            <w:r w:rsidRPr="00407F91">
              <w:rPr>
                <w:rFonts w:asciiTheme="majorBidi" w:hAnsiTheme="majorBidi" w:cstheme="majorBidi"/>
                <w:sz w:val="24"/>
                <w:szCs w:val="24"/>
              </w:rPr>
              <w:t>.</w:t>
            </w:r>
          </w:p>
        </w:tc>
        <w:tc>
          <w:tcPr>
            <w:tcW w:w="4950" w:type="dxa"/>
          </w:tcPr>
          <w:p w:rsidR="007C06EF" w:rsidRPr="00407F91" w:rsidRDefault="007C06EF" w:rsidP="007B5B42">
            <w:pPr>
              <w:pStyle w:val="AONormal"/>
              <w:bidi/>
              <w:spacing w:after="240" w:line="360" w:lineRule="exact"/>
              <w:ind w:left="31" w:right="174" w:firstLine="3"/>
              <w:jc w:val="both"/>
              <w:rPr>
                <w:rFonts w:ascii="Simplified Arabic" w:hAnsi="Simplified Arabic" w:cs="Simplified Arabic"/>
                <w:bCs/>
                <w:sz w:val="28"/>
                <w:szCs w:val="28"/>
                <w:rtl/>
                <w:lang w:bidi="ar-AE"/>
              </w:rPr>
            </w:pPr>
            <w:r w:rsidRPr="00407F91">
              <w:rPr>
                <w:rFonts w:ascii="Simplified Arabic" w:hAnsi="Simplified Arabic" w:cs="Simplified Arabic"/>
                <w:b/>
                <w:bCs/>
                <w:sz w:val="28"/>
                <w:szCs w:val="28"/>
                <w:rtl/>
              </w:rPr>
              <w:t>الشركة</w:t>
            </w:r>
            <w:r w:rsidRPr="00407F91">
              <w:rPr>
                <w:rFonts w:ascii="Simplified Arabic" w:hAnsi="Simplified Arabic" w:cs="Simplified Arabic"/>
                <w:b/>
                <w:bCs/>
                <w:sz w:val="28"/>
                <w:szCs w:val="28"/>
                <w:lang w:bidi="ar-AE"/>
              </w:rPr>
              <w:t xml:space="preserve"> </w:t>
            </w:r>
            <w:r w:rsidRPr="00407F91">
              <w:rPr>
                <w:rFonts w:ascii="Simplified Arabic" w:hAnsi="Simplified Arabic" w:cs="Simplified Arabic"/>
                <w:b/>
                <w:bCs/>
                <w:sz w:val="28"/>
                <w:szCs w:val="28"/>
                <w:rtl/>
              </w:rPr>
              <w:t>المقترحة</w:t>
            </w:r>
            <w:r w:rsidRPr="00407F91">
              <w:rPr>
                <w:rFonts w:ascii="Simplified Arabic" w:hAnsi="Simplified Arabic" w:cs="Simplified Arabic"/>
                <w:b/>
                <w:bCs/>
                <w:sz w:val="28"/>
                <w:szCs w:val="28"/>
                <w:lang w:bidi="ar-AE"/>
              </w:rPr>
              <w:t xml:space="preserve">: </w:t>
            </w:r>
            <w:r w:rsidRPr="00407F91">
              <w:rPr>
                <w:rFonts w:ascii="Simplified Arabic" w:hAnsi="Simplified Arabic" w:cs="Simplified Arabic"/>
                <w:b/>
                <w:sz w:val="28"/>
                <w:szCs w:val="28"/>
                <w:rtl/>
              </w:rPr>
              <w:t>الشركة</w:t>
            </w:r>
            <w:r w:rsidRPr="00407F91">
              <w:rPr>
                <w:rFonts w:ascii="Simplified Arabic" w:hAnsi="Simplified Arabic" w:cs="Simplified Arabic"/>
                <w:b/>
                <w:sz w:val="28"/>
                <w:szCs w:val="28"/>
                <w:lang w:bidi="ar-AE"/>
              </w:rPr>
              <w:t xml:space="preserve"> </w:t>
            </w:r>
            <w:r w:rsidRPr="00407F91">
              <w:rPr>
                <w:rFonts w:ascii="Simplified Arabic" w:hAnsi="Simplified Arabic" w:cs="Simplified Arabic"/>
                <w:b/>
                <w:sz w:val="28"/>
                <w:szCs w:val="28"/>
                <w:rtl/>
              </w:rPr>
              <w:t>المساهمة</w:t>
            </w:r>
            <w:r w:rsidRPr="00407F91">
              <w:rPr>
                <w:rFonts w:ascii="Simplified Arabic" w:hAnsi="Simplified Arabic" w:cs="Simplified Arabic"/>
                <w:b/>
                <w:sz w:val="28"/>
                <w:szCs w:val="28"/>
                <w:lang w:bidi="ar-AE"/>
              </w:rPr>
              <w:t xml:space="preserve"> </w:t>
            </w:r>
            <w:r w:rsidRPr="00407F91">
              <w:rPr>
                <w:rFonts w:ascii="Simplified Arabic" w:hAnsi="Simplified Arabic" w:cs="Simplified Arabic"/>
                <w:b/>
                <w:sz w:val="28"/>
                <w:szCs w:val="28"/>
                <w:rtl/>
              </w:rPr>
              <w:t>العامة - تحت التأسيس</w:t>
            </w:r>
            <w:r w:rsidRPr="00407F91">
              <w:rPr>
                <w:rFonts w:ascii="Simplified Arabic" w:hAnsi="Simplified Arabic" w:cs="Simplified Arabic"/>
                <w:b/>
                <w:sz w:val="28"/>
                <w:szCs w:val="28"/>
                <w:lang w:bidi="ar-AE"/>
              </w:rPr>
              <w:t>-</w:t>
            </w:r>
            <w:r w:rsidR="009C36D3" w:rsidRPr="00407F91">
              <w:rPr>
                <w:rFonts w:ascii="Simplified Arabic" w:hAnsi="Simplified Arabic" w:cs="Simplified Arabic"/>
                <w:b/>
                <w:sz w:val="28"/>
                <w:szCs w:val="28"/>
                <w:lang w:bidi="ar-AE"/>
              </w:rPr>
              <w:t xml:space="preserve"> </w:t>
            </w:r>
            <w:r w:rsidRPr="00407F91">
              <w:rPr>
                <w:rFonts w:ascii="Simplified Arabic" w:hAnsi="Simplified Arabic" w:cs="Simplified Arabic"/>
                <w:b/>
                <w:sz w:val="28"/>
                <w:szCs w:val="28"/>
                <w:rtl/>
              </w:rPr>
              <w:t>والتي</w:t>
            </w:r>
            <w:r w:rsidRPr="00407F91">
              <w:rPr>
                <w:rFonts w:ascii="Simplified Arabic" w:hAnsi="Simplified Arabic" w:cs="Simplified Arabic"/>
                <w:b/>
                <w:sz w:val="28"/>
                <w:szCs w:val="28"/>
                <w:lang w:bidi="ar-AE"/>
              </w:rPr>
              <w:t xml:space="preserve"> </w:t>
            </w:r>
            <w:r w:rsidR="007B5B42" w:rsidRPr="00407F91">
              <w:rPr>
                <w:rFonts w:ascii="Simplified Arabic" w:hAnsi="Simplified Arabic" w:cs="Simplified Arabic"/>
                <w:b/>
                <w:sz w:val="28"/>
                <w:szCs w:val="28"/>
                <w:rtl/>
              </w:rPr>
              <w:t>تقديم</w:t>
            </w:r>
            <w:r w:rsidRPr="00407F91">
              <w:rPr>
                <w:rFonts w:ascii="Simplified Arabic" w:hAnsi="Simplified Arabic" w:cs="Simplified Arabic"/>
                <w:b/>
                <w:sz w:val="28"/>
                <w:szCs w:val="28"/>
                <w:lang w:bidi="ar-AE"/>
              </w:rPr>
              <w:t xml:space="preserve"> </w:t>
            </w:r>
            <w:r w:rsidRPr="00407F91">
              <w:rPr>
                <w:rFonts w:ascii="Simplified Arabic" w:hAnsi="Simplified Arabic" w:cs="Simplified Arabic"/>
                <w:b/>
                <w:sz w:val="28"/>
                <w:szCs w:val="28"/>
                <w:rtl/>
              </w:rPr>
              <w:t>بشأنها</w:t>
            </w:r>
            <w:r w:rsidRPr="00407F91">
              <w:rPr>
                <w:rFonts w:ascii="Simplified Arabic" w:hAnsi="Simplified Arabic" w:cs="Simplified Arabic"/>
                <w:b/>
                <w:sz w:val="28"/>
                <w:szCs w:val="28"/>
                <w:lang w:bidi="ar-AE"/>
              </w:rPr>
              <w:t xml:space="preserve"> </w:t>
            </w:r>
            <w:r w:rsidRPr="00407F91">
              <w:rPr>
                <w:rFonts w:ascii="Simplified Arabic" w:hAnsi="Simplified Arabic" w:cs="Simplified Arabic"/>
                <w:b/>
                <w:sz w:val="28"/>
                <w:szCs w:val="28"/>
                <w:rtl/>
              </w:rPr>
              <w:t>طلب</w:t>
            </w:r>
            <w:r w:rsidRPr="00407F91">
              <w:rPr>
                <w:rFonts w:ascii="Simplified Arabic" w:hAnsi="Simplified Arabic" w:cs="Simplified Arabic"/>
                <w:b/>
                <w:sz w:val="28"/>
                <w:szCs w:val="28"/>
                <w:lang w:bidi="ar-AE"/>
              </w:rPr>
              <w:t xml:space="preserve"> </w:t>
            </w:r>
            <w:r w:rsidRPr="00407F91">
              <w:rPr>
                <w:rFonts w:ascii="Simplified Arabic" w:hAnsi="Simplified Arabic" w:cs="Simplified Arabic"/>
                <w:b/>
                <w:sz w:val="28"/>
                <w:szCs w:val="28"/>
                <w:rtl/>
              </w:rPr>
              <w:t>وفقاً</w:t>
            </w:r>
            <w:r w:rsidRPr="00407F91">
              <w:rPr>
                <w:rFonts w:ascii="Simplified Arabic" w:hAnsi="Simplified Arabic" w:cs="Simplified Arabic"/>
                <w:b/>
                <w:sz w:val="28"/>
                <w:szCs w:val="28"/>
                <w:lang w:bidi="ar-AE"/>
              </w:rPr>
              <w:t xml:space="preserve"> </w:t>
            </w:r>
            <w:r w:rsidRPr="00407F91">
              <w:rPr>
                <w:rFonts w:ascii="Simplified Arabic" w:hAnsi="Simplified Arabic" w:cs="Simplified Arabic"/>
                <w:b/>
                <w:sz w:val="28"/>
                <w:szCs w:val="28"/>
                <w:rtl/>
              </w:rPr>
              <w:t>لأحكام المادة</w:t>
            </w:r>
            <w:r w:rsidRPr="00407F91">
              <w:rPr>
                <w:rFonts w:ascii="Simplified Arabic" w:hAnsi="Simplified Arabic" w:cs="Simplified Arabic"/>
                <w:b/>
                <w:sz w:val="28"/>
                <w:szCs w:val="28"/>
                <w:lang w:val="en-US" w:bidi="ar-AE"/>
              </w:rPr>
              <w:t xml:space="preserve"> </w:t>
            </w:r>
            <w:r w:rsidRPr="00407F91">
              <w:rPr>
                <w:rFonts w:ascii="Simplified Arabic" w:hAnsi="Simplified Arabic" w:cs="Simplified Arabic"/>
                <w:b/>
                <w:sz w:val="28"/>
                <w:szCs w:val="28"/>
                <w:rtl/>
                <w:lang w:val="en-US" w:bidi="ar-AE"/>
              </w:rPr>
              <w:t>(4)</w:t>
            </w:r>
            <w:r w:rsidR="009C36D3" w:rsidRPr="00407F91">
              <w:rPr>
                <w:rFonts w:ascii="Simplified Arabic" w:hAnsi="Simplified Arabic" w:cs="Simplified Arabic"/>
                <w:b/>
                <w:sz w:val="28"/>
                <w:szCs w:val="28"/>
                <w:rtl/>
                <w:lang w:val="en-US" w:bidi="ar-AE"/>
              </w:rPr>
              <w:t xml:space="preserve"> </w:t>
            </w:r>
            <w:r w:rsidRPr="00407F91">
              <w:rPr>
                <w:rFonts w:ascii="Simplified Arabic" w:hAnsi="Simplified Arabic" w:cs="Simplified Arabic"/>
                <w:b/>
                <w:sz w:val="28"/>
                <w:szCs w:val="28"/>
                <w:rtl/>
              </w:rPr>
              <w:t>من</w:t>
            </w:r>
            <w:r w:rsidRPr="00407F91">
              <w:rPr>
                <w:rFonts w:ascii="Simplified Arabic" w:hAnsi="Simplified Arabic" w:cs="Simplified Arabic"/>
                <w:b/>
                <w:sz w:val="28"/>
                <w:szCs w:val="28"/>
                <w:lang w:val="en-US" w:bidi="ar-AE"/>
              </w:rPr>
              <w:t xml:space="preserve"> </w:t>
            </w:r>
            <w:r w:rsidRPr="00407F91">
              <w:rPr>
                <w:rFonts w:ascii="Simplified Arabic" w:hAnsi="Simplified Arabic" w:cs="Simplified Arabic"/>
                <w:b/>
                <w:sz w:val="28"/>
                <w:szCs w:val="28"/>
                <w:rtl/>
              </w:rPr>
              <w:t>هذا</w:t>
            </w:r>
            <w:r w:rsidRPr="00407F91">
              <w:rPr>
                <w:rFonts w:ascii="Simplified Arabic" w:hAnsi="Simplified Arabic" w:cs="Simplified Arabic"/>
                <w:b/>
                <w:sz w:val="28"/>
                <w:szCs w:val="28"/>
                <w:lang w:val="en-US" w:bidi="ar-AE"/>
              </w:rPr>
              <w:t xml:space="preserve"> </w:t>
            </w:r>
            <w:r w:rsidRPr="00407F91">
              <w:rPr>
                <w:rFonts w:ascii="Simplified Arabic" w:hAnsi="Simplified Arabic" w:cs="Simplified Arabic"/>
                <w:b/>
                <w:sz w:val="28"/>
                <w:szCs w:val="28"/>
                <w:rtl/>
              </w:rPr>
              <w:t>القرار</w:t>
            </w:r>
            <w:r w:rsidRPr="00407F91">
              <w:rPr>
                <w:rFonts w:ascii="Simplified Arabic" w:hAnsi="Simplified Arabic" w:cs="Simplified Arabic"/>
                <w:b/>
                <w:sz w:val="28"/>
                <w:szCs w:val="28"/>
                <w:lang w:val="en-US" w:bidi="ar-AE"/>
              </w:rPr>
              <w:t>.</w:t>
            </w:r>
          </w:p>
        </w:tc>
      </w:tr>
      <w:tr w:rsidR="0084543C" w:rsidRPr="00407F91" w:rsidTr="006F79AF">
        <w:trPr>
          <w:trHeight w:val="904"/>
        </w:trPr>
        <w:tc>
          <w:tcPr>
            <w:tcW w:w="4678" w:type="dxa"/>
          </w:tcPr>
          <w:p w:rsidR="00CE5687" w:rsidRPr="00407F91" w:rsidRDefault="00CC6744" w:rsidP="00B90A14">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Articles</w:t>
            </w:r>
            <w:r w:rsidR="00CE5687" w:rsidRPr="00407F91">
              <w:rPr>
                <w:rFonts w:asciiTheme="majorBidi" w:hAnsiTheme="majorBidi" w:cstheme="majorBidi"/>
                <w:sz w:val="24"/>
                <w:szCs w:val="24"/>
                <w:rtl/>
              </w:rPr>
              <w:t>:</w:t>
            </w:r>
            <w:r w:rsidR="00CE5687" w:rsidRPr="00407F91">
              <w:rPr>
                <w:rFonts w:asciiTheme="majorBidi" w:hAnsiTheme="majorBidi" w:cstheme="majorBidi"/>
                <w:sz w:val="24"/>
                <w:szCs w:val="24"/>
              </w:rPr>
              <w:t xml:space="preserve"> the </w:t>
            </w:r>
            <w:r w:rsidR="006E44AE" w:rsidRPr="00407F91">
              <w:rPr>
                <w:rFonts w:asciiTheme="majorBidi" w:hAnsiTheme="majorBidi" w:cstheme="majorBidi"/>
                <w:sz w:val="24"/>
                <w:szCs w:val="24"/>
              </w:rPr>
              <w:t xml:space="preserve">articles of association </w:t>
            </w:r>
            <w:r w:rsidR="00CE5687" w:rsidRPr="00407F91">
              <w:rPr>
                <w:rFonts w:asciiTheme="majorBidi" w:hAnsiTheme="majorBidi" w:cstheme="majorBidi"/>
                <w:sz w:val="24"/>
                <w:szCs w:val="24"/>
              </w:rPr>
              <w:t xml:space="preserve">of a </w:t>
            </w:r>
            <w:r w:rsidR="00B372C5" w:rsidRPr="00407F91">
              <w:rPr>
                <w:rFonts w:asciiTheme="majorBidi" w:hAnsiTheme="majorBidi" w:cstheme="majorBidi"/>
                <w:sz w:val="24"/>
                <w:szCs w:val="24"/>
              </w:rPr>
              <w:t>Proposed SPAC</w:t>
            </w:r>
            <w:r w:rsidR="00DC2098" w:rsidRPr="00407F91">
              <w:rPr>
                <w:rFonts w:asciiTheme="majorBidi" w:hAnsiTheme="majorBidi" w:cstheme="majorBidi"/>
                <w:sz w:val="24"/>
                <w:szCs w:val="24"/>
                <w:rtl/>
              </w:rPr>
              <w:t xml:space="preserve"> </w:t>
            </w:r>
            <w:r w:rsidR="00575901" w:rsidRPr="00407F91">
              <w:rPr>
                <w:rFonts w:asciiTheme="majorBidi" w:hAnsiTheme="majorBidi" w:cstheme="majorBidi"/>
                <w:sz w:val="24"/>
                <w:szCs w:val="24"/>
              </w:rPr>
              <w:t xml:space="preserve">or </w:t>
            </w:r>
            <w:r w:rsidR="00B372C5" w:rsidRPr="00407F91">
              <w:rPr>
                <w:rFonts w:asciiTheme="majorBidi" w:hAnsiTheme="majorBidi" w:cstheme="majorBidi"/>
                <w:sz w:val="24"/>
                <w:szCs w:val="24"/>
              </w:rPr>
              <w:t>a</w:t>
            </w:r>
            <w:r w:rsidR="009C36D3" w:rsidRPr="00407F91">
              <w:rPr>
                <w:rFonts w:asciiTheme="majorBidi" w:hAnsiTheme="majorBidi" w:cstheme="majorBidi"/>
                <w:sz w:val="24"/>
                <w:szCs w:val="24"/>
                <w:rtl/>
              </w:rPr>
              <w:t xml:space="preserve"> </w:t>
            </w:r>
            <w:r w:rsidR="00DC2098" w:rsidRPr="00407F91">
              <w:rPr>
                <w:rFonts w:asciiTheme="majorBidi" w:hAnsiTheme="majorBidi" w:cstheme="majorBidi"/>
                <w:sz w:val="24"/>
                <w:szCs w:val="24"/>
                <w:lang w:val="en-US"/>
              </w:rPr>
              <w:t>SPAC</w:t>
            </w:r>
            <w:r w:rsidR="00CE5687" w:rsidRPr="00407F91">
              <w:rPr>
                <w:rFonts w:asciiTheme="majorBidi" w:hAnsiTheme="majorBidi" w:cstheme="majorBidi"/>
                <w:sz w:val="24"/>
                <w:szCs w:val="24"/>
              </w:rPr>
              <w:t>.</w:t>
            </w:r>
          </w:p>
        </w:tc>
        <w:tc>
          <w:tcPr>
            <w:tcW w:w="4950" w:type="dxa"/>
          </w:tcPr>
          <w:p w:rsidR="00CE5687" w:rsidRPr="00407F91" w:rsidRDefault="00CC6744" w:rsidP="00DF4BDD">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النظام الاساسي</w:t>
            </w:r>
            <w:r w:rsidR="00CE5687" w:rsidRPr="00407F91">
              <w:rPr>
                <w:rFonts w:ascii="Simplified Arabic" w:hAnsi="Simplified Arabic" w:cs="Simplified Arabic"/>
                <w:b/>
                <w:sz w:val="28"/>
                <w:szCs w:val="28"/>
                <w:rtl/>
                <w:lang w:bidi="ar-AE"/>
              </w:rPr>
              <w:t>:</w:t>
            </w:r>
            <w:r w:rsidR="006E44AE" w:rsidRPr="00407F91">
              <w:rPr>
                <w:rFonts w:ascii="Simplified Arabic" w:hAnsi="Simplified Arabic" w:cs="Simplified Arabic"/>
                <w:b/>
                <w:sz w:val="28"/>
                <w:szCs w:val="28"/>
                <w:rtl/>
                <w:lang w:bidi="ar-AE"/>
              </w:rPr>
              <w:t xml:space="preserve"> النظام الاساسي</w:t>
            </w:r>
            <w:r w:rsidR="00CE5687" w:rsidRPr="00407F91">
              <w:rPr>
                <w:rFonts w:ascii="Simplified Arabic" w:hAnsi="Simplified Arabic" w:cs="Simplified Arabic"/>
                <w:b/>
                <w:sz w:val="28"/>
                <w:szCs w:val="28"/>
                <w:rtl/>
                <w:lang w:bidi="ar-AE"/>
              </w:rPr>
              <w:t xml:space="preserve"> </w:t>
            </w:r>
            <w:r w:rsidR="00D354CB" w:rsidRPr="00407F91">
              <w:rPr>
                <w:rFonts w:ascii="Simplified Arabic" w:hAnsi="Simplified Arabic" w:cs="Simplified Arabic"/>
                <w:b/>
                <w:sz w:val="28"/>
                <w:szCs w:val="28"/>
                <w:rtl/>
                <w:lang w:bidi="ar-AE"/>
              </w:rPr>
              <w:t>لل</w:t>
            </w:r>
            <w:r w:rsidR="00CE5687" w:rsidRPr="00407F91">
              <w:rPr>
                <w:rFonts w:ascii="Simplified Arabic" w:hAnsi="Simplified Arabic" w:cs="Simplified Arabic"/>
                <w:b/>
                <w:sz w:val="28"/>
                <w:szCs w:val="28"/>
                <w:rtl/>
                <w:lang w:bidi="ar-AE"/>
              </w:rPr>
              <w:t xml:space="preserve">شركة </w:t>
            </w:r>
            <w:r w:rsidR="007B5B42" w:rsidRPr="00407F91">
              <w:rPr>
                <w:rFonts w:ascii="Simplified Arabic" w:hAnsi="Simplified Arabic" w:cs="Simplified Arabic"/>
                <w:b/>
                <w:sz w:val="28"/>
                <w:szCs w:val="28"/>
                <w:rtl/>
                <w:lang w:bidi="ar-AE"/>
              </w:rPr>
              <w:t xml:space="preserve">المقترحة والشركة </w:t>
            </w:r>
            <w:r w:rsidR="00CE5687" w:rsidRPr="00407F91">
              <w:rPr>
                <w:rFonts w:ascii="Simplified Arabic" w:hAnsi="Simplified Arabic" w:cs="Simplified Arabic"/>
                <w:b/>
                <w:sz w:val="28"/>
                <w:szCs w:val="28"/>
                <w:rtl/>
                <w:lang w:bidi="ar-AE"/>
              </w:rPr>
              <w:t>المؤسسة لغرض الاستحواذ أو الاندماج</w:t>
            </w:r>
            <w:r w:rsidR="002B08FF" w:rsidRPr="00407F91">
              <w:rPr>
                <w:rFonts w:ascii="Simplified Arabic" w:hAnsi="Simplified Arabic" w:cs="Simplified Arabic"/>
                <w:b/>
                <w:sz w:val="28"/>
                <w:szCs w:val="28"/>
                <w:rtl/>
                <w:lang w:bidi="ar-AE"/>
              </w:rPr>
              <w:t>.</w:t>
            </w:r>
          </w:p>
        </w:tc>
      </w:tr>
      <w:tr w:rsidR="0084543C" w:rsidRPr="00407F91" w:rsidTr="00751697">
        <w:tc>
          <w:tcPr>
            <w:tcW w:w="4678" w:type="dxa"/>
          </w:tcPr>
          <w:p w:rsidR="00F65417" w:rsidRPr="00407F91" w:rsidRDefault="007119CB" w:rsidP="009D335D">
            <w:pPr>
              <w:pStyle w:val="AOHead3"/>
              <w:numPr>
                <w:ilvl w:val="0"/>
                <w:numId w:val="0"/>
              </w:numPr>
              <w:spacing w:before="120" w:after="120"/>
              <w:ind w:left="171"/>
              <w:rPr>
                <w:rFonts w:asciiTheme="majorBidi" w:hAnsiTheme="majorBidi" w:cstheme="majorBidi"/>
                <w:b/>
                <w:sz w:val="24"/>
                <w:szCs w:val="24"/>
              </w:rPr>
            </w:pPr>
            <w:r w:rsidRPr="00407F91">
              <w:rPr>
                <w:rFonts w:asciiTheme="majorBidi" w:hAnsiTheme="majorBidi" w:cstheme="majorBidi"/>
                <w:b/>
                <w:bCs/>
                <w:sz w:val="24"/>
                <w:szCs w:val="24"/>
              </w:rPr>
              <w:t>Founder</w:t>
            </w:r>
            <w:r w:rsidR="00F65417" w:rsidRPr="00407F91">
              <w:rPr>
                <w:rFonts w:asciiTheme="majorBidi" w:hAnsiTheme="majorBidi" w:cstheme="majorBidi"/>
                <w:sz w:val="24"/>
                <w:szCs w:val="24"/>
              </w:rPr>
              <w:t xml:space="preserve">: a person </w:t>
            </w:r>
            <w:r w:rsidR="00DF0AC1" w:rsidRPr="00407F91">
              <w:rPr>
                <w:rFonts w:asciiTheme="majorBidi" w:hAnsiTheme="majorBidi" w:cstheme="majorBidi"/>
                <w:sz w:val="24"/>
                <w:szCs w:val="24"/>
              </w:rPr>
              <w:t>w</w:t>
            </w:r>
            <w:r w:rsidR="00927936" w:rsidRPr="00407F91">
              <w:rPr>
                <w:rFonts w:asciiTheme="majorBidi" w:hAnsiTheme="majorBidi" w:cstheme="majorBidi"/>
                <w:sz w:val="24"/>
                <w:szCs w:val="24"/>
              </w:rPr>
              <w:t>ho signs</w:t>
            </w:r>
            <w:r w:rsidR="009D335D" w:rsidRPr="00407F91">
              <w:rPr>
                <w:rFonts w:asciiTheme="majorBidi" w:hAnsiTheme="majorBidi" w:cstheme="majorBidi"/>
                <w:sz w:val="24"/>
                <w:szCs w:val="24"/>
              </w:rPr>
              <w:t xml:space="preserve"> </w:t>
            </w:r>
            <w:r w:rsidR="00927936" w:rsidRPr="00407F91">
              <w:rPr>
                <w:rFonts w:asciiTheme="majorBidi" w:hAnsiTheme="majorBidi" w:cstheme="majorBidi"/>
                <w:sz w:val="24"/>
                <w:szCs w:val="24"/>
              </w:rPr>
              <w:t xml:space="preserve">the memorandum of association of </w:t>
            </w:r>
            <w:r w:rsidR="00BA7BF1" w:rsidRPr="00407F91">
              <w:rPr>
                <w:rFonts w:asciiTheme="majorBidi" w:hAnsiTheme="majorBidi" w:cstheme="majorBidi"/>
                <w:sz w:val="24"/>
                <w:szCs w:val="24"/>
              </w:rPr>
              <w:t>the</w:t>
            </w:r>
            <w:r w:rsidR="008C35EE" w:rsidRPr="00407F91">
              <w:rPr>
                <w:rFonts w:asciiTheme="majorBidi" w:hAnsiTheme="majorBidi" w:cstheme="majorBidi"/>
                <w:sz w:val="24"/>
                <w:szCs w:val="24"/>
              </w:rPr>
              <w:t xml:space="preserve"> SPAC</w:t>
            </w:r>
            <w:r w:rsidR="00BA7BF1" w:rsidRPr="00407F91">
              <w:rPr>
                <w:rFonts w:asciiTheme="majorBidi" w:hAnsiTheme="majorBidi" w:cstheme="majorBidi"/>
                <w:sz w:val="24"/>
                <w:szCs w:val="24"/>
              </w:rPr>
              <w:t xml:space="preserve"> and is</w:t>
            </w:r>
            <w:r w:rsidR="008C35EE" w:rsidRPr="00407F91">
              <w:rPr>
                <w:rFonts w:asciiTheme="majorBidi" w:hAnsiTheme="majorBidi" w:cstheme="majorBidi"/>
                <w:sz w:val="24"/>
                <w:szCs w:val="24"/>
              </w:rPr>
              <w:t xml:space="preserve"> </w:t>
            </w:r>
            <w:r w:rsidR="00F65417" w:rsidRPr="00407F91">
              <w:rPr>
                <w:rFonts w:asciiTheme="majorBidi" w:hAnsiTheme="majorBidi" w:cstheme="majorBidi"/>
                <w:sz w:val="24"/>
                <w:szCs w:val="24"/>
              </w:rPr>
              <w:t xml:space="preserve">a holder of </w:t>
            </w:r>
            <w:r w:rsidR="007A749D" w:rsidRPr="00407F91">
              <w:rPr>
                <w:rFonts w:asciiTheme="majorBidi" w:hAnsiTheme="majorBidi" w:cstheme="majorBidi"/>
                <w:sz w:val="24"/>
                <w:szCs w:val="24"/>
              </w:rPr>
              <w:t xml:space="preserve">Sponsor </w:t>
            </w:r>
            <w:r w:rsidR="00F65417" w:rsidRPr="00407F91">
              <w:rPr>
                <w:rFonts w:asciiTheme="majorBidi" w:hAnsiTheme="majorBidi" w:cstheme="majorBidi"/>
                <w:sz w:val="24"/>
                <w:szCs w:val="24"/>
              </w:rPr>
              <w:t>Shares</w:t>
            </w:r>
            <w:r w:rsidR="00E63220" w:rsidRPr="00407F91">
              <w:rPr>
                <w:rFonts w:asciiTheme="majorBidi" w:hAnsiTheme="majorBidi" w:cstheme="majorBidi"/>
                <w:sz w:val="24"/>
                <w:szCs w:val="24"/>
              </w:rPr>
              <w:t>.</w:t>
            </w:r>
          </w:p>
        </w:tc>
        <w:tc>
          <w:tcPr>
            <w:tcW w:w="4950" w:type="dxa"/>
          </w:tcPr>
          <w:p w:rsidR="00F65417" w:rsidRPr="00407F91" w:rsidRDefault="0085631F" w:rsidP="00074CF9">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 xml:space="preserve">المؤسس: </w:t>
            </w:r>
            <w:r w:rsidRPr="00407F91">
              <w:rPr>
                <w:rFonts w:ascii="Simplified Arabic" w:hAnsi="Simplified Arabic" w:cs="Simplified Arabic"/>
                <w:b/>
                <w:sz w:val="28"/>
                <w:szCs w:val="28"/>
                <w:rtl/>
                <w:lang w:bidi="ar-AE"/>
              </w:rPr>
              <w:t>كل من وقع عقد تأسيس الشركة المؤسسة لغرض الاستحواذ أو الاندماج ويمتلك</w:t>
            </w:r>
            <w:r w:rsidR="00074CF9" w:rsidRPr="00407F91">
              <w:rPr>
                <w:rFonts w:ascii="Simplified Arabic" w:hAnsi="Simplified Arabic" w:cs="Simplified Arabic"/>
                <w:b/>
                <w:sz w:val="28"/>
                <w:szCs w:val="28"/>
                <w:rtl/>
                <w:lang w:bidi="ar-AE"/>
              </w:rPr>
              <w:t xml:space="preserve"> أي من </w:t>
            </w:r>
            <w:r w:rsidRPr="00407F91">
              <w:rPr>
                <w:rFonts w:ascii="Simplified Arabic" w:hAnsi="Simplified Arabic" w:cs="Simplified Arabic"/>
                <w:b/>
                <w:sz w:val="28"/>
                <w:szCs w:val="28"/>
                <w:rtl/>
                <w:lang w:bidi="ar-AE"/>
              </w:rPr>
              <w:t xml:space="preserve">اسهم </w:t>
            </w:r>
            <w:r w:rsidR="00074CF9" w:rsidRPr="00407F91">
              <w:rPr>
                <w:rFonts w:ascii="Simplified Arabic" w:hAnsi="Simplified Arabic" w:cs="Simplified Arabic"/>
                <w:b/>
                <w:sz w:val="28"/>
                <w:szCs w:val="28"/>
                <w:rtl/>
                <w:lang w:bidi="ar-AE"/>
              </w:rPr>
              <w:t xml:space="preserve">الجهات الراعية </w:t>
            </w:r>
            <w:r w:rsidRPr="00407F91">
              <w:rPr>
                <w:rFonts w:ascii="Simplified Arabic" w:hAnsi="Simplified Arabic" w:cs="Simplified Arabic"/>
                <w:b/>
                <w:sz w:val="28"/>
                <w:szCs w:val="28"/>
                <w:rtl/>
                <w:lang w:bidi="ar-AE"/>
              </w:rPr>
              <w:t>فيها</w:t>
            </w:r>
            <w:r w:rsidRPr="00407F91">
              <w:rPr>
                <w:rFonts w:ascii="Simplified Arabic" w:hAnsi="Simplified Arabic" w:cs="Simplified Arabic"/>
                <w:b/>
                <w:sz w:val="28"/>
                <w:szCs w:val="28"/>
                <w:lang w:bidi="ar-AE"/>
              </w:rPr>
              <w:t>.</w:t>
            </w:r>
          </w:p>
        </w:tc>
      </w:tr>
      <w:tr w:rsidR="0084543C" w:rsidRPr="00407F91" w:rsidTr="00751697">
        <w:tc>
          <w:tcPr>
            <w:tcW w:w="4678" w:type="dxa"/>
          </w:tcPr>
          <w:p w:rsidR="00DB360F" w:rsidRPr="00407F91" w:rsidRDefault="00DB360F" w:rsidP="00DB1971">
            <w:pPr>
              <w:pStyle w:val="AOHead3"/>
              <w:numPr>
                <w:ilvl w:val="0"/>
                <w:numId w:val="0"/>
              </w:numPr>
              <w:spacing w:before="120" w:after="120"/>
              <w:ind w:left="171"/>
            </w:pPr>
            <w:r w:rsidRPr="00407F91">
              <w:rPr>
                <w:rFonts w:asciiTheme="majorBidi" w:hAnsiTheme="majorBidi" w:cstheme="majorBidi"/>
                <w:b/>
                <w:bCs/>
                <w:sz w:val="24"/>
                <w:szCs w:val="24"/>
              </w:rPr>
              <w:t>Sponsor</w:t>
            </w:r>
            <w:r w:rsidRPr="00407F91">
              <w:rPr>
                <w:rFonts w:asciiTheme="majorBidi" w:hAnsiTheme="majorBidi" w:cstheme="majorBidi"/>
                <w:bCs/>
                <w:sz w:val="24"/>
                <w:szCs w:val="24"/>
              </w:rPr>
              <w:t>: a</w:t>
            </w:r>
            <w:r w:rsidR="00DB1971" w:rsidRPr="00407F91">
              <w:rPr>
                <w:rFonts w:asciiTheme="majorBidi" w:hAnsiTheme="majorBidi" w:cstheme="majorBidi"/>
                <w:bCs/>
                <w:sz w:val="24"/>
                <w:szCs w:val="24"/>
              </w:rPr>
              <w:t>ny natural or legal</w:t>
            </w:r>
            <w:r w:rsidRPr="00407F91">
              <w:rPr>
                <w:rFonts w:asciiTheme="majorBidi" w:hAnsiTheme="majorBidi" w:cstheme="majorBidi"/>
                <w:b/>
                <w:bCs/>
                <w:sz w:val="24"/>
                <w:szCs w:val="24"/>
              </w:rPr>
              <w:t xml:space="preserve"> </w:t>
            </w:r>
            <w:r w:rsidRPr="00407F91">
              <w:rPr>
                <w:rFonts w:asciiTheme="majorBidi" w:hAnsiTheme="majorBidi" w:cstheme="majorBidi"/>
                <w:bCs/>
                <w:sz w:val="24"/>
                <w:szCs w:val="24"/>
              </w:rPr>
              <w:t xml:space="preserve">person </w:t>
            </w:r>
            <w:r w:rsidRPr="00407F91">
              <w:rPr>
                <w:rFonts w:asciiTheme="majorBidi" w:hAnsiTheme="majorBidi" w:cstheme="majorBidi"/>
                <w:sz w:val="24"/>
                <w:szCs w:val="24"/>
              </w:rPr>
              <w:t xml:space="preserve">who </w:t>
            </w:r>
            <w:r w:rsidR="00A320B8" w:rsidRPr="00407F91">
              <w:rPr>
                <w:rFonts w:asciiTheme="majorBidi" w:hAnsiTheme="majorBidi" w:cstheme="majorBidi"/>
                <w:sz w:val="24"/>
                <w:szCs w:val="24"/>
              </w:rPr>
              <w:t>is</w:t>
            </w:r>
            <w:r w:rsidRPr="00407F91">
              <w:rPr>
                <w:rFonts w:asciiTheme="majorBidi" w:hAnsiTheme="majorBidi" w:cstheme="majorBidi"/>
                <w:sz w:val="24"/>
                <w:szCs w:val="24"/>
              </w:rPr>
              <w:t xml:space="preserve"> a Founder, Manager, Director who is a holder of</w:t>
            </w:r>
            <w:r w:rsidR="00B0689D" w:rsidRPr="00407F91">
              <w:rPr>
                <w:rFonts w:asciiTheme="majorBidi" w:hAnsiTheme="majorBidi" w:cstheme="majorBidi"/>
                <w:sz w:val="24"/>
                <w:szCs w:val="24"/>
              </w:rPr>
              <w:t xml:space="preserve"> Sponsor</w:t>
            </w:r>
            <w:r w:rsidRPr="00407F91">
              <w:rPr>
                <w:rFonts w:asciiTheme="majorBidi" w:hAnsiTheme="majorBidi" w:cstheme="majorBidi"/>
                <w:sz w:val="24"/>
                <w:szCs w:val="24"/>
              </w:rPr>
              <w:t xml:space="preserve"> Shares.</w:t>
            </w:r>
          </w:p>
        </w:tc>
        <w:tc>
          <w:tcPr>
            <w:tcW w:w="4950" w:type="dxa"/>
          </w:tcPr>
          <w:p w:rsidR="00DB360F" w:rsidRPr="00407F91" w:rsidRDefault="0085631F" w:rsidP="00632D49">
            <w:pPr>
              <w:pStyle w:val="AONormal"/>
              <w:bidi/>
              <w:spacing w:after="240" w:line="360" w:lineRule="exact"/>
              <w:ind w:left="31" w:right="174" w:firstLine="3"/>
              <w:jc w:val="both"/>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الجهة الراعية</w:t>
            </w:r>
            <w:r w:rsidRPr="00407F91">
              <w:rPr>
                <w:rFonts w:ascii="Simplified Arabic" w:hAnsi="Simplified Arabic" w:cs="Simplified Arabic"/>
                <w:b/>
                <w:sz w:val="28"/>
                <w:szCs w:val="28"/>
                <w:rtl/>
                <w:lang w:bidi="ar-AE"/>
              </w:rPr>
              <w:t xml:space="preserve">: </w:t>
            </w:r>
            <w:r w:rsidR="00E63220" w:rsidRPr="00407F91">
              <w:rPr>
                <w:rFonts w:ascii="Simplified Arabic" w:hAnsi="Simplified Arabic" w:cs="Simplified Arabic"/>
                <w:b/>
                <w:sz w:val="28"/>
                <w:szCs w:val="28"/>
                <w:rtl/>
                <w:lang w:bidi="ar-AE"/>
              </w:rPr>
              <w:t xml:space="preserve">أي شخص </w:t>
            </w:r>
            <w:r w:rsidR="00911428" w:rsidRPr="00407F91">
              <w:rPr>
                <w:rFonts w:ascii="Simplified Arabic" w:hAnsi="Simplified Arabic" w:cs="Simplified Arabic" w:hint="eastAsia"/>
                <w:b/>
                <w:sz w:val="28"/>
                <w:szCs w:val="28"/>
                <w:rtl/>
                <w:lang w:bidi="ar-AE"/>
              </w:rPr>
              <w:t>طبيعي</w:t>
            </w:r>
            <w:r w:rsidR="00911428" w:rsidRPr="00407F91">
              <w:rPr>
                <w:rFonts w:ascii="Simplified Arabic" w:hAnsi="Simplified Arabic" w:cs="Simplified Arabic"/>
                <w:b/>
                <w:sz w:val="28"/>
                <w:szCs w:val="28"/>
                <w:rtl/>
                <w:lang w:bidi="ar-AE"/>
              </w:rPr>
              <w:t xml:space="preserve"> </w:t>
            </w:r>
            <w:r w:rsidR="00911428" w:rsidRPr="00407F91">
              <w:rPr>
                <w:rFonts w:ascii="Simplified Arabic" w:hAnsi="Simplified Arabic" w:cs="Simplified Arabic" w:hint="eastAsia"/>
                <w:b/>
                <w:sz w:val="28"/>
                <w:szCs w:val="28"/>
                <w:rtl/>
                <w:lang w:bidi="ar-AE"/>
              </w:rPr>
              <w:t>او</w:t>
            </w:r>
            <w:r w:rsidR="00911428" w:rsidRPr="00407F91">
              <w:rPr>
                <w:rFonts w:ascii="Simplified Arabic" w:hAnsi="Simplified Arabic" w:cs="Simplified Arabic"/>
                <w:b/>
                <w:sz w:val="28"/>
                <w:szCs w:val="28"/>
                <w:rtl/>
                <w:lang w:bidi="ar-AE"/>
              </w:rPr>
              <w:t xml:space="preserve"> </w:t>
            </w:r>
            <w:r w:rsidR="00911428" w:rsidRPr="00407F91">
              <w:rPr>
                <w:rFonts w:ascii="Simplified Arabic" w:hAnsi="Simplified Arabic" w:cs="Simplified Arabic" w:hint="eastAsia"/>
                <w:b/>
                <w:sz w:val="28"/>
                <w:szCs w:val="28"/>
                <w:rtl/>
                <w:lang w:bidi="ar-AE"/>
              </w:rPr>
              <w:t>اعتباري</w:t>
            </w:r>
            <w:r w:rsidR="00911428" w:rsidRPr="00407F91">
              <w:rPr>
                <w:rFonts w:ascii="Simplified Arabic" w:hAnsi="Simplified Arabic" w:cs="Simplified Arabic"/>
                <w:b/>
                <w:sz w:val="28"/>
                <w:szCs w:val="28"/>
                <w:rtl/>
                <w:lang w:bidi="ar-AE"/>
              </w:rPr>
              <w:t xml:space="preserve"> </w:t>
            </w:r>
            <w:r w:rsidR="00E63220" w:rsidRPr="00407F91">
              <w:rPr>
                <w:rFonts w:ascii="Simplified Arabic" w:hAnsi="Simplified Arabic" w:cs="Simplified Arabic"/>
                <w:b/>
                <w:sz w:val="28"/>
                <w:szCs w:val="28"/>
                <w:rtl/>
                <w:lang w:bidi="ar-AE"/>
              </w:rPr>
              <w:t xml:space="preserve">يكون </w:t>
            </w:r>
            <w:r w:rsidRPr="00407F91">
              <w:rPr>
                <w:rFonts w:ascii="Simplified Arabic" w:hAnsi="Simplified Arabic" w:cs="Simplified Arabic"/>
                <w:b/>
                <w:sz w:val="28"/>
                <w:szCs w:val="28"/>
                <w:rtl/>
                <w:lang w:bidi="ar-AE"/>
              </w:rPr>
              <w:t xml:space="preserve">مؤسس </w:t>
            </w:r>
            <w:r w:rsidR="00E63220" w:rsidRPr="00407F91">
              <w:rPr>
                <w:rFonts w:ascii="Simplified Arabic" w:hAnsi="Simplified Arabic" w:cs="Simplified Arabic"/>
                <w:b/>
                <w:sz w:val="28"/>
                <w:szCs w:val="28"/>
                <w:rtl/>
                <w:lang w:bidi="ar-AE"/>
              </w:rPr>
              <w:t>ا</w:t>
            </w:r>
            <w:r w:rsidRPr="00407F91">
              <w:rPr>
                <w:rFonts w:ascii="Simplified Arabic" w:hAnsi="Simplified Arabic" w:cs="Simplified Arabic"/>
                <w:b/>
                <w:sz w:val="28"/>
                <w:szCs w:val="28"/>
                <w:rtl/>
                <w:lang w:bidi="ar-AE"/>
              </w:rPr>
              <w:t>و</w:t>
            </w:r>
            <w:r w:rsidR="00E63220" w:rsidRPr="00407F91">
              <w:rPr>
                <w:rFonts w:ascii="Simplified Arabic" w:hAnsi="Simplified Arabic" w:cs="Simplified Arabic"/>
                <w:b/>
                <w:sz w:val="28"/>
                <w:szCs w:val="28"/>
                <w:rtl/>
                <w:lang w:bidi="ar-AE"/>
              </w:rPr>
              <w:t xml:space="preserve"> احد </w:t>
            </w:r>
            <w:r w:rsidRPr="00407F91">
              <w:rPr>
                <w:rFonts w:ascii="Simplified Arabic" w:hAnsi="Simplified Arabic" w:cs="Simplified Arabic"/>
                <w:b/>
                <w:sz w:val="28"/>
                <w:szCs w:val="28"/>
                <w:rtl/>
                <w:lang w:bidi="ar-AE"/>
              </w:rPr>
              <w:t xml:space="preserve">أعضاء مجلس الإدارة </w:t>
            </w:r>
            <w:r w:rsidR="00074CF9" w:rsidRPr="00407F91">
              <w:rPr>
                <w:rFonts w:ascii="Simplified Arabic" w:hAnsi="Simplified Arabic" w:cs="Simplified Arabic"/>
                <w:b/>
                <w:sz w:val="28"/>
                <w:szCs w:val="28"/>
                <w:rtl/>
                <w:lang w:bidi="ar-AE"/>
              </w:rPr>
              <w:t>ا</w:t>
            </w:r>
            <w:r w:rsidR="00BA6464" w:rsidRPr="00407F91">
              <w:rPr>
                <w:rFonts w:ascii="Simplified Arabic" w:hAnsi="Simplified Arabic" w:cs="Simplified Arabic"/>
                <w:b/>
                <w:sz w:val="28"/>
                <w:szCs w:val="28"/>
                <w:rtl/>
                <w:lang w:bidi="ar-AE"/>
              </w:rPr>
              <w:t>و</w:t>
            </w:r>
            <w:r w:rsidR="00074CF9" w:rsidRPr="00407F91">
              <w:rPr>
                <w:rFonts w:ascii="Simplified Arabic" w:hAnsi="Simplified Arabic" w:cs="Simplified Arabic"/>
                <w:b/>
                <w:sz w:val="28"/>
                <w:szCs w:val="28"/>
                <w:rtl/>
                <w:lang w:bidi="ar-AE"/>
              </w:rPr>
              <w:t xml:space="preserve"> </w:t>
            </w:r>
            <w:r w:rsidR="00E63220" w:rsidRPr="00407F91">
              <w:rPr>
                <w:rFonts w:ascii="Simplified Arabic" w:hAnsi="Simplified Arabic" w:cs="Simplified Arabic"/>
                <w:b/>
                <w:sz w:val="28"/>
                <w:szCs w:val="28"/>
                <w:rtl/>
                <w:lang w:bidi="ar-AE"/>
              </w:rPr>
              <w:t xml:space="preserve">احد </w:t>
            </w:r>
            <w:r w:rsidR="00BA6464" w:rsidRPr="00407F91">
              <w:rPr>
                <w:rFonts w:ascii="Simplified Arabic" w:hAnsi="Simplified Arabic" w:cs="Simplified Arabic"/>
                <w:b/>
                <w:sz w:val="28"/>
                <w:szCs w:val="28"/>
                <w:rtl/>
                <w:lang w:bidi="ar-AE"/>
              </w:rPr>
              <w:t xml:space="preserve">مدراء </w:t>
            </w:r>
            <w:r w:rsidRPr="00407F91">
              <w:rPr>
                <w:rFonts w:ascii="Simplified Arabic" w:hAnsi="Simplified Arabic" w:cs="Simplified Arabic"/>
                <w:b/>
                <w:sz w:val="28"/>
                <w:szCs w:val="28"/>
                <w:rtl/>
                <w:lang w:bidi="ar-AE"/>
              </w:rPr>
              <w:t>الشركة المؤسسة لغرض الاستحواذ أو الاندماج</w:t>
            </w:r>
            <w:r w:rsidRPr="00407F91" w:rsidDel="008C35EE">
              <w:rPr>
                <w:rFonts w:ascii="Simplified Arabic" w:hAnsi="Simplified Arabic" w:cs="Simplified Arabic"/>
                <w:b/>
                <w:sz w:val="28"/>
                <w:szCs w:val="28"/>
                <w:rtl/>
                <w:lang w:bidi="ar-AE"/>
              </w:rPr>
              <w:t xml:space="preserve"> </w:t>
            </w:r>
            <w:r w:rsidR="00730C26" w:rsidRPr="00407F91">
              <w:rPr>
                <w:rFonts w:ascii="Simplified Arabic" w:hAnsi="Simplified Arabic" w:cs="Simplified Arabic"/>
                <w:b/>
                <w:sz w:val="28"/>
                <w:szCs w:val="28"/>
                <w:rtl/>
                <w:lang w:bidi="ar-AE"/>
              </w:rPr>
              <w:t>،</w:t>
            </w:r>
            <w:r w:rsidR="003B13AA" w:rsidRPr="00407F91">
              <w:rPr>
                <w:rFonts w:ascii="Simplified Arabic" w:hAnsi="Simplified Arabic" w:cs="Simplified Arabic"/>
                <w:b/>
                <w:sz w:val="28"/>
                <w:szCs w:val="28"/>
                <w:rtl/>
                <w:lang w:bidi="ar-AE"/>
              </w:rPr>
              <w:t xml:space="preserve"> </w:t>
            </w:r>
            <w:r w:rsidR="00BA6464" w:rsidRPr="00407F91">
              <w:rPr>
                <w:rFonts w:ascii="Simplified Arabic" w:hAnsi="Simplified Arabic" w:cs="Simplified Arabic"/>
                <w:b/>
                <w:sz w:val="28"/>
                <w:szCs w:val="28"/>
                <w:rtl/>
                <w:lang w:bidi="ar-AE"/>
              </w:rPr>
              <w:t xml:space="preserve">ويكون </w:t>
            </w:r>
            <w:r w:rsidR="00730C26" w:rsidRPr="00407F91">
              <w:rPr>
                <w:rFonts w:ascii="Simplified Arabic" w:hAnsi="Simplified Arabic" w:cs="Simplified Arabic"/>
                <w:b/>
                <w:sz w:val="28"/>
                <w:szCs w:val="28"/>
                <w:rtl/>
                <w:lang w:bidi="ar-AE"/>
              </w:rPr>
              <w:t xml:space="preserve">أي منهم </w:t>
            </w:r>
            <w:r w:rsidR="00BA6464" w:rsidRPr="00407F91">
              <w:rPr>
                <w:rFonts w:ascii="Simplified Arabic" w:hAnsi="Simplified Arabic" w:cs="Simplified Arabic"/>
                <w:b/>
                <w:sz w:val="28"/>
                <w:szCs w:val="28"/>
                <w:rtl/>
                <w:lang w:bidi="ar-AE"/>
              </w:rPr>
              <w:t xml:space="preserve">مالكاً </w:t>
            </w:r>
            <w:r w:rsidR="003B13AA" w:rsidRPr="00407F91">
              <w:rPr>
                <w:rFonts w:ascii="Simplified Arabic" w:hAnsi="Simplified Arabic" w:cs="Simplified Arabic"/>
                <w:b/>
                <w:sz w:val="28"/>
                <w:szCs w:val="28"/>
                <w:rtl/>
                <w:lang w:bidi="ar-AE"/>
              </w:rPr>
              <w:t xml:space="preserve">لأي من اسهم الجهات الراعية في </w:t>
            </w:r>
            <w:r w:rsidR="00BA6464" w:rsidRPr="00407F91">
              <w:rPr>
                <w:rFonts w:ascii="Simplified Arabic" w:hAnsi="Simplified Arabic" w:cs="Simplified Arabic"/>
                <w:b/>
                <w:sz w:val="28"/>
                <w:szCs w:val="28"/>
                <w:rtl/>
                <w:lang w:bidi="ar-AE"/>
              </w:rPr>
              <w:t>تلك الشركة.</w:t>
            </w:r>
          </w:p>
        </w:tc>
      </w:tr>
      <w:tr w:rsidR="0038720A" w:rsidRPr="00407F91" w:rsidTr="00751697">
        <w:tc>
          <w:tcPr>
            <w:tcW w:w="4678" w:type="dxa"/>
          </w:tcPr>
          <w:p w:rsidR="0038720A" w:rsidRPr="00407F91" w:rsidRDefault="0038720A" w:rsidP="0038720A">
            <w:pPr>
              <w:pStyle w:val="AOHead3"/>
              <w:numPr>
                <w:ilvl w:val="0"/>
                <w:numId w:val="0"/>
              </w:numPr>
              <w:spacing w:before="120" w:after="120"/>
              <w:ind w:left="171"/>
              <w:rPr>
                <w:rFonts w:asciiTheme="majorBidi" w:hAnsiTheme="majorBidi" w:cstheme="majorBidi"/>
                <w:bCs/>
                <w:sz w:val="24"/>
                <w:szCs w:val="24"/>
              </w:rPr>
            </w:pPr>
            <w:r w:rsidRPr="00407F91">
              <w:rPr>
                <w:rFonts w:asciiTheme="majorBidi" w:hAnsiTheme="majorBidi" w:cstheme="majorBidi"/>
                <w:b/>
                <w:bCs/>
                <w:sz w:val="24"/>
                <w:szCs w:val="24"/>
              </w:rPr>
              <w:t>Board of Directors</w:t>
            </w:r>
            <w:r w:rsidRPr="00407F91">
              <w:rPr>
                <w:rFonts w:asciiTheme="majorBidi" w:hAnsiTheme="majorBidi" w:cstheme="majorBidi"/>
                <w:bCs/>
                <w:sz w:val="24"/>
                <w:szCs w:val="24"/>
              </w:rPr>
              <w:t>: the board of directors of the SPAC.</w:t>
            </w:r>
          </w:p>
        </w:tc>
        <w:tc>
          <w:tcPr>
            <w:tcW w:w="4950" w:type="dxa"/>
          </w:tcPr>
          <w:p w:rsidR="0038720A" w:rsidRPr="00407F91" w:rsidRDefault="00632D49" w:rsidP="00632D49">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hint="cs"/>
                <w:bCs/>
                <w:sz w:val="28"/>
                <w:szCs w:val="28"/>
                <w:rtl/>
                <w:lang w:bidi="ar-AE"/>
              </w:rPr>
              <w:t xml:space="preserve">مجلس الإدارة: </w:t>
            </w:r>
            <w:r w:rsidRPr="00407F91">
              <w:rPr>
                <w:rFonts w:ascii="Simplified Arabic" w:hAnsi="Simplified Arabic" w:cs="Simplified Arabic" w:hint="cs"/>
                <w:b/>
                <w:sz w:val="28"/>
                <w:szCs w:val="28"/>
                <w:rtl/>
                <w:lang w:bidi="ar-AE"/>
              </w:rPr>
              <w:t xml:space="preserve">مجلس </w:t>
            </w:r>
            <w:r w:rsidRPr="00407F91">
              <w:rPr>
                <w:rFonts w:ascii="Simplified Arabic" w:hAnsi="Simplified Arabic" w:cs="Simplified Arabic" w:hint="eastAsia"/>
                <w:b/>
                <w:sz w:val="28"/>
                <w:szCs w:val="28"/>
                <w:rtl/>
                <w:lang w:bidi="ar-AE"/>
              </w:rPr>
              <w:t>إدارة</w:t>
            </w:r>
            <w:r w:rsidRPr="00407F91">
              <w:rPr>
                <w:rFonts w:ascii="Simplified Arabic" w:hAnsi="Simplified Arabic" w:cs="Simplified Arabic"/>
                <w:b/>
                <w:sz w:val="28"/>
                <w:szCs w:val="28"/>
                <w:rtl/>
                <w:lang w:bidi="ar-AE"/>
              </w:rPr>
              <w:t xml:space="preserve"> الشركة المؤسسة لغرض الاستحواذ أو الاندماج.</w:t>
            </w:r>
          </w:p>
        </w:tc>
      </w:tr>
      <w:tr w:rsidR="0084543C" w:rsidRPr="00407F91" w:rsidTr="00751697">
        <w:tc>
          <w:tcPr>
            <w:tcW w:w="4678" w:type="dxa"/>
          </w:tcPr>
          <w:p w:rsidR="00F65417" w:rsidRPr="00407F91" w:rsidRDefault="00F65417" w:rsidP="0038720A">
            <w:pPr>
              <w:pStyle w:val="AOHead3"/>
              <w:numPr>
                <w:ilvl w:val="0"/>
                <w:numId w:val="0"/>
              </w:numPr>
              <w:spacing w:before="120" w:after="120"/>
              <w:ind w:left="171"/>
              <w:rPr>
                <w:rFonts w:asciiTheme="majorBidi" w:hAnsiTheme="majorBidi" w:cstheme="majorBidi"/>
                <w:b/>
                <w:sz w:val="24"/>
                <w:szCs w:val="24"/>
              </w:rPr>
            </w:pPr>
            <w:r w:rsidRPr="00407F91">
              <w:rPr>
                <w:rFonts w:asciiTheme="majorBidi" w:hAnsiTheme="majorBidi" w:cstheme="majorBidi"/>
                <w:b/>
                <w:bCs/>
                <w:sz w:val="24"/>
                <w:szCs w:val="24"/>
              </w:rPr>
              <w:t>Director</w:t>
            </w:r>
            <w:r w:rsidRPr="00407F91">
              <w:rPr>
                <w:rFonts w:asciiTheme="majorBidi" w:hAnsiTheme="majorBidi" w:cstheme="majorBidi"/>
                <w:sz w:val="24"/>
                <w:szCs w:val="24"/>
                <w:rtl/>
              </w:rPr>
              <w:t>:</w:t>
            </w:r>
            <w:r w:rsidRPr="00407F91">
              <w:rPr>
                <w:rFonts w:asciiTheme="majorBidi" w:hAnsiTheme="majorBidi" w:cstheme="majorBidi"/>
                <w:sz w:val="24"/>
                <w:szCs w:val="24"/>
              </w:rPr>
              <w:t xml:space="preserve"> </w:t>
            </w:r>
            <w:r w:rsidR="001F2565" w:rsidRPr="00407F91">
              <w:rPr>
                <w:rFonts w:asciiTheme="majorBidi" w:hAnsiTheme="majorBidi" w:cstheme="majorBidi"/>
                <w:sz w:val="24"/>
                <w:szCs w:val="24"/>
                <w:lang w:val="en-US"/>
              </w:rPr>
              <w:t xml:space="preserve">a person who is member of the </w:t>
            </w:r>
            <w:r w:rsidR="0038720A" w:rsidRPr="00407F91">
              <w:rPr>
                <w:rFonts w:asciiTheme="majorBidi" w:hAnsiTheme="majorBidi" w:cstheme="majorBidi"/>
                <w:sz w:val="24"/>
                <w:szCs w:val="24"/>
                <w:lang w:val="en-US"/>
              </w:rPr>
              <w:t>B</w:t>
            </w:r>
            <w:r w:rsidR="001F2565" w:rsidRPr="00407F91">
              <w:rPr>
                <w:rFonts w:asciiTheme="majorBidi" w:hAnsiTheme="majorBidi" w:cstheme="majorBidi"/>
                <w:sz w:val="24"/>
                <w:szCs w:val="24"/>
                <w:lang w:val="en-US"/>
              </w:rPr>
              <w:t>oard</w:t>
            </w:r>
            <w:r w:rsidR="0038720A" w:rsidRPr="00407F91">
              <w:rPr>
                <w:rFonts w:asciiTheme="majorBidi" w:hAnsiTheme="majorBidi" w:cstheme="majorBidi"/>
                <w:sz w:val="24"/>
                <w:szCs w:val="24"/>
                <w:lang w:val="en-US"/>
              </w:rPr>
              <w:t xml:space="preserve"> of Directors</w:t>
            </w:r>
            <w:r w:rsidR="0024070E" w:rsidRPr="00407F91">
              <w:rPr>
                <w:rFonts w:asciiTheme="majorBidi" w:hAnsiTheme="majorBidi" w:cstheme="majorBidi"/>
                <w:sz w:val="24"/>
                <w:szCs w:val="24"/>
              </w:rPr>
              <w:t>.</w:t>
            </w:r>
          </w:p>
        </w:tc>
        <w:tc>
          <w:tcPr>
            <w:tcW w:w="4950" w:type="dxa"/>
          </w:tcPr>
          <w:p w:rsidR="00F65417" w:rsidRPr="00407F91" w:rsidRDefault="00F65417" w:rsidP="00575FD2">
            <w:pPr>
              <w:pStyle w:val="AONormal"/>
              <w:bidi/>
              <w:spacing w:after="240" w:line="360" w:lineRule="exact"/>
              <w:ind w:left="31" w:right="174" w:firstLine="3"/>
              <w:jc w:val="both"/>
              <w:rPr>
                <w:rFonts w:ascii="Simplified Arabic" w:hAnsi="Simplified Arabic" w:cs="Simplified Arabic"/>
                <w:b/>
                <w:sz w:val="28"/>
                <w:szCs w:val="28"/>
                <w:lang w:bidi="ar-AE"/>
              </w:rPr>
            </w:pPr>
            <w:r w:rsidRPr="00407F91">
              <w:rPr>
                <w:rFonts w:ascii="Simplified Arabic" w:hAnsi="Simplified Arabic" w:cs="Simplified Arabic"/>
                <w:bCs/>
                <w:sz w:val="28"/>
                <w:szCs w:val="28"/>
                <w:rtl/>
                <w:lang w:bidi="ar-AE"/>
              </w:rPr>
              <w:t xml:space="preserve">عضو مجلس </w:t>
            </w:r>
            <w:r w:rsidR="00BA6464" w:rsidRPr="00407F91">
              <w:rPr>
                <w:rFonts w:ascii="Simplified Arabic" w:hAnsi="Simplified Arabic" w:cs="Simplified Arabic"/>
                <w:bCs/>
                <w:sz w:val="28"/>
                <w:szCs w:val="28"/>
                <w:rtl/>
                <w:lang w:bidi="ar-AE"/>
              </w:rPr>
              <w:t>الادارة</w:t>
            </w:r>
            <w:r w:rsidRPr="00407F91">
              <w:rPr>
                <w:rFonts w:ascii="Simplified Arabic" w:hAnsi="Simplified Arabic" w:cs="Simplified Arabic"/>
                <w:b/>
                <w:sz w:val="28"/>
                <w:szCs w:val="28"/>
                <w:rtl/>
                <w:lang w:bidi="ar-AE"/>
              </w:rPr>
              <w:t xml:space="preserve">: </w:t>
            </w:r>
            <w:r w:rsidR="00BA6464" w:rsidRPr="00407F91">
              <w:rPr>
                <w:rFonts w:ascii="Simplified Arabic" w:hAnsi="Simplified Arabic" w:cs="Simplified Arabic"/>
                <w:b/>
                <w:sz w:val="28"/>
                <w:szCs w:val="28"/>
                <w:rtl/>
                <w:lang w:bidi="ar-AE"/>
              </w:rPr>
              <w:t xml:space="preserve">الشخص الذي يشغل منصب </w:t>
            </w:r>
            <w:r w:rsidRPr="00407F91">
              <w:rPr>
                <w:rFonts w:ascii="Simplified Arabic" w:hAnsi="Simplified Arabic" w:cs="Simplified Arabic"/>
                <w:b/>
                <w:sz w:val="28"/>
                <w:szCs w:val="28"/>
                <w:rtl/>
                <w:lang w:bidi="ar-AE"/>
              </w:rPr>
              <w:t xml:space="preserve">عضو مجلس إدارة </w:t>
            </w:r>
            <w:r w:rsidR="001F2565" w:rsidRPr="00407F91">
              <w:rPr>
                <w:rFonts w:ascii="Simplified Arabic" w:hAnsi="Simplified Arabic" w:cs="Simplified Arabic"/>
                <w:b/>
                <w:sz w:val="28"/>
                <w:szCs w:val="28"/>
                <w:rtl/>
                <w:lang w:bidi="ar-AE"/>
              </w:rPr>
              <w:t xml:space="preserve">في </w:t>
            </w:r>
            <w:r w:rsidRPr="00407F91">
              <w:rPr>
                <w:rFonts w:ascii="Simplified Arabic" w:hAnsi="Simplified Arabic" w:cs="Simplified Arabic"/>
                <w:b/>
                <w:sz w:val="28"/>
                <w:szCs w:val="28"/>
                <w:rtl/>
                <w:lang w:bidi="ar-AE"/>
              </w:rPr>
              <w:t>الشركة المؤسسة لغرض الاستحواذ أو الاندماج.</w:t>
            </w:r>
          </w:p>
        </w:tc>
      </w:tr>
      <w:tr w:rsidR="0084543C" w:rsidRPr="00407F91" w:rsidTr="00751697">
        <w:tc>
          <w:tcPr>
            <w:tcW w:w="4678" w:type="dxa"/>
          </w:tcPr>
          <w:p w:rsidR="00F65417" w:rsidRPr="00407F91" w:rsidRDefault="00F65417" w:rsidP="00CC27E7">
            <w:pPr>
              <w:pStyle w:val="AOHead3"/>
              <w:numPr>
                <w:ilvl w:val="0"/>
                <w:numId w:val="0"/>
              </w:numPr>
              <w:spacing w:before="120" w:after="120"/>
              <w:ind w:left="171"/>
              <w:rPr>
                <w:rFonts w:asciiTheme="majorBidi" w:hAnsiTheme="majorBidi" w:cstheme="majorBidi"/>
                <w:b/>
                <w:sz w:val="24"/>
                <w:szCs w:val="24"/>
              </w:rPr>
            </w:pPr>
            <w:r w:rsidRPr="00407F91">
              <w:rPr>
                <w:rFonts w:asciiTheme="majorBidi" w:hAnsiTheme="majorBidi" w:cstheme="majorBidi"/>
                <w:b/>
                <w:bCs/>
                <w:sz w:val="24"/>
                <w:szCs w:val="24"/>
              </w:rPr>
              <w:t>Manager</w:t>
            </w:r>
            <w:r w:rsidRPr="00407F91">
              <w:rPr>
                <w:rFonts w:asciiTheme="majorBidi" w:hAnsiTheme="majorBidi" w:cstheme="majorBidi"/>
                <w:sz w:val="24"/>
                <w:szCs w:val="24"/>
              </w:rPr>
              <w:t>: a natural person who is</w:t>
            </w:r>
            <w:r w:rsidR="00FB6483" w:rsidRPr="00407F91">
              <w:rPr>
                <w:rFonts w:asciiTheme="majorBidi" w:hAnsiTheme="majorBidi" w:cstheme="majorBidi"/>
                <w:sz w:val="24"/>
                <w:szCs w:val="24"/>
              </w:rPr>
              <w:t xml:space="preserve"> </w:t>
            </w:r>
            <w:r w:rsidRPr="00407F91">
              <w:rPr>
                <w:rFonts w:asciiTheme="majorBidi" w:hAnsiTheme="majorBidi" w:cstheme="majorBidi"/>
                <w:sz w:val="24"/>
                <w:szCs w:val="24"/>
              </w:rPr>
              <w:t xml:space="preserve">a member of the </w:t>
            </w:r>
            <w:r w:rsidR="00E63D6D" w:rsidRPr="00407F91">
              <w:rPr>
                <w:rFonts w:asciiTheme="majorBidi" w:hAnsiTheme="majorBidi" w:cstheme="majorBidi"/>
                <w:sz w:val="24"/>
                <w:szCs w:val="24"/>
              </w:rPr>
              <w:t>executive management</w:t>
            </w:r>
            <w:r w:rsidRPr="00407F91">
              <w:rPr>
                <w:rFonts w:asciiTheme="majorBidi" w:hAnsiTheme="majorBidi" w:cstheme="majorBidi"/>
                <w:sz w:val="24"/>
                <w:szCs w:val="24"/>
              </w:rPr>
              <w:t xml:space="preserve"> of the</w:t>
            </w:r>
            <w:r w:rsidR="00CC27E7" w:rsidRPr="00407F91">
              <w:rPr>
                <w:rFonts w:asciiTheme="majorBidi" w:hAnsiTheme="majorBidi" w:cstheme="majorBidi"/>
                <w:sz w:val="24"/>
                <w:szCs w:val="24"/>
              </w:rPr>
              <w:t xml:space="preserve"> SPAC</w:t>
            </w:r>
            <w:r w:rsidRPr="00407F91">
              <w:rPr>
                <w:rFonts w:asciiTheme="majorBidi" w:hAnsiTheme="majorBidi" w:cstheme="majorBidi"/>
                <w:sz w:val="24"/>
                <w:szCs w:val="24"/>
              </w:rPr>
              <w:t>.</w:t>
            </w:r>
            <w:r w:rsidR="00B95B7F" w:rsidRPr="00407F91">
              <w:rPr>
                <w:rFonts w:asciiTheme="majorBidi" w:hAnsiTheme="majorBidi" w:cstheme="majorBidi"/>
                <w:b/>
                <w:sz w:val="24"/>
                <w:szCs w:val="24"/>
              </w:rPr>
              <w:t xml:space="preserve"> </w:t>
            </w:r>
          </w:p>
        </w:tc>
        <w:tc>
          <w:tcPr>
            <w:tcW w:w="4950" w:type="dxa"/>
          </w:tcPr>
          <w:p w:rsidR="00F65417" w:rsidRPr="00407F91" w:rsidRDefault="00F65417" w:rsidP="002B08FF">
            <w:pPr>
              <w:pStyle w:val="AONormal"/>
              <w:bidi/>
              <w:spacing w:after="240" w:line="360" w:lineRule="exact"/>
              <w:ind w:left="31" w:right="174" w:firstLine="3"/>
              <w:jc w:val="both"/>
              <w:rPr>
                <w:rFonts w:ascii="Simplified Arabic" w:hAnsi="Simplified Arabic" w:cs="Simplified Arabic"/>
                <w:b/>
                <w:sz w:val="28"/>
                <w:szCs w:val="28"/>
                <w:lang w:bidi="ar-AE"/>
              </w:rPr>
            </w:pPr>
            <w:r w:rsidRPr="00407F91">
              <w:rPr>
                <w:rFonts w:ascii="Simplified Arabic" w:hAnsi="Simplified Arabic" w:cs="Simplified Arabic"/>
                <w:bCs/>
                <w:sz w:val="28"/>
                <w:szCs w:val="28"/>
                <w:rtl/>
                <w:lang w:bidi="ar-AE"/>
              </w:rPr>
              <w:t>المدير</w:t>
            </w:r>
            <w:r w:rsidRPr="00407F91">
              <w:rPr>
                <w:rFonts w:ascii="Simplified Arabic" w:hAnsi="Simplified Arabic" w:cs="Simplified Arabic"/>
                <w:b/>
                <w:sz w:val="28"/>
                <w:szCs w:val="28"/>
                <w:rtl/>
                <w:lang w:bidi="ar-AE"/>
              </w:rPr>
              <w:t>:</w:t>
            </w:r>
            <w:r w:rsidRPr="00407F91">
              <w:rPr>
                <w:rFonts w:ascii="Simplified Arabic" w:hAnsi="Simplified Arabic" w:cs="Simplified Arabic"/>
                <w:b/>
                <w:sz w:val="28"/>
                <w:szCs w:val="28"/>
                <w:lang w:bidi="ar-AE"/>
              </w:rPr>
              <w:t xml:space="preserve"> </w:t>
            </w:r>
            <w:r w:rsidRPr="00407F91">
              <w:rPr>
                <w:rFonts w:ascii="Simplified Arabic" w:hAnsi="Simplified Arabic" w:cs="Simplified Arabic"/>
                <w:b/>
                <w:sz w:val="28"/>
                <w:szCs w:val="28"/>
                <w:rtl/>
                <w:lang w:bidi="ar-AE"/>
              </w:rPr>
              <w:t>الشخص الطبيعي الذي</w:t>
            </w:r>
            <w:r w:rsidR="009A2E6A" w:rsidRPr="00407F91">
              <w:rPr>
                <w:rFonts w:ascii="Simplified Arabic" w:hAnsi="Simplified Arabic" w:cs="Simplified Arabic"/>
                <w:b/>
                <w:sz w:val="28"/>
                <w:szCs w:val="28"/>
                <w:lang w:bidi="ar-AE"/>
              </w:rPr>
              <w:t xml:space="preserve"> </w:t>
            </w:r>
            <w:r w:rsidR="009A2E6A" w:rsidRPr="00407F91">
              <w:rPr>
                <w:rFonts w:ascii="Simplified Arabic" w:hAnsi="Simplified Arabic" w:cs="Simplified Arabic"/>
                <w:b/>
                <w:sz w:val="28"/>
                <w:szCs w:val="28"/>
                <w:rtl/>
                <w:lang w:bidi="ar-AE"/>
              </w:rPr>
              <w:t xml:space="preserve">يشغل منصب في الإدارة التنفيذية </w:t>
            </w:r>
            <w:r w:rsidRPr="00407F91">
              <w:rPr>
                <w:rFonts w:ascii="Simplified Arabic" w:hAnsi="Simplified Arabic" w:cs="Simplified Arabic"/>
                <w:b/>
                <w:sz w:val="28"/>
                <w:szCs w:val="28"/>
                <w:rtl/>
                <w:lang w:bidi="ar-AE"/>
              </w:rPr>
              <w:t>للشركة المؤسسة لغرض الاستحواذ أو الاندماج</w:t>
            </w:r>
            <w:r w:rsidR="009A2E6A" w:rsidRPr="00407F91">
              <w:rPr>
                <w:rFonts w:ascii="Simplified Arabic" w:hAnsi="Simplified Arabic" w:cs="Simplified Arabic"/>
                <w:b/>
                <w:sz w:val="28"/>
                <w:szCs w:val="28"/>
                <w:rtl/>
                <w:lang w:bidi="ar-AE"/>
              </w:rPr>
              <w:t>.</w:t>
            </w:r>
          </w:p>
        </w:tc>
      </w:tr>
      <w:tr w:rsidR="0084543C" w:rsidRPr="00407F91" w:rsidTr="00751697">
        <w:tc>
          <w:tcPr>
            <w:tcW w:w="4678" w:type="dxa"/>
          </w:tcPr>
          <w:p w:rsidR="00F65417" w:rsidRPr="00407F91" w:rsidRDefault="00F65417" w:rsidP="00CC27E7">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Share</w:t>
            </w:r>
            <w:r w:rsidRPr="00407F91">
              <w:rPr>
                <w:rFonts w:asciiTheme="majorBidi" w:hAnsiTheme="majorBidi" w:cstheme="majorBidi"/>
                <w:sz w:val="24"/>
                <w:szCs w:val="24"/>
              </w:rPr>
              <w:t>: a</w:t>
            </w:r>
            <w:r w:rsidR="0047258C" w:rsidRPr="00407F91">
              <w:rPr>
                <w:rFonts w:asciiTheme="majorBidi" w:hAnsiTheme="majorBidi" w:cstheme="majorBidi"/>
                <w:sz w:val="24"/>
                <w:szCs w:val="24"/>
              </w:rPr>
              <w:t xml:space="preserve"> </w:t>
            </w:r>
            <w:r w:rsidR="007B782B" w:rsidRPr="00407F91">
              <w:rPr>
                <w:rFonts w:asciiTheme="majorBidi" w:hAnsiTheme="majorBidi" w:cstheme="majorBidi"/>
                <w:sz w:val="24"/>
                <w:szCs w:val="24"/>
              </w:rPr>
              <w:t xml:space="preserve">transferable </w:t>
            </w:r>
            <w:r w:rsidR="0047258C" w:rsidRPr="00407F91">
              <w:rPr>
                <w:rFonts w:asciiTheme="majorBidi" w:hAnsiTheme="majorBidi" w:cstheme="majorBidi"/>
                <w:sz w:val="24"/>
                <w:szCs w:val="24"/>
              </w:rPr>
              <w:t>security representing a</w:t>
            </w:r>
            <w:r w:rsidRPr="00407F91">
              <w:rPr>
                <w:rFonts w:asciiTheme="majorBidi" w:hAnsiTheme="majorBidi" w:cstheme="majorBidi"/>
                <w:sz w:val="24"/>
                <w:szCs w:val="24"/>
              </w:rPr>
              <w:t xml:space="preserve"> share in the capital of the SPAC.</w:t>
            </w:r>
          </w:p>
        </w:tc>
        <w:tc>
          <w:tcPr>
            <w:tcW w:w="4950" w:type="dxa"/>
          </w:tcPr>
          <w:p w:rsidR="00F65417" w:rsidRPr="00407F91" w:rsidRDefault="00F65417" w:rsidP="009B0312">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السهم</w:t>
            </w:r>
            <w:r w:rsidRPr="00407F91">
              <w:rPr>
                <w:rFonts w:ascii="Simplified Arabic" w:hAnsi="Simplified Arabic" w:cs="Simplified Arabic"/>
                <w:b/>
                <w:sz w:val="28"/>
                <w:szCs w:val="28"/>
                <w:rtl/>
                <w:lang w:bidi="ar-AE"/>
              </w:rPr>
              <w:t xml:space="preserve">: </w:t>
            </w:r>
            <w:r w:rsidR="009B0312" w:rsidRPr="00407F91">
              <w:rPr>
                <w:rFonts w:ascii="Simplified Arabic" w:hAnsi="Simplified Arabic" w:cs="Simplified Arabic"/>
                <w:b/>
                <w:sz w:val="28"/>
                <w:szCs w:val="28"/>
                <w:rtl/>
                <w:lang w:bidi="ar-AE"/>
              </w:rPr>
              <w:t>الورقة المالية القابلة للتداول والتي تشكل</w:t>
            </w:r>
            <w:r w:rsidR="001E1AE9" w:rsidRPr="00407F91">
              <w:rPr>
                <w:rFonts w:ascii="Simplified Arabic" w:hAnsi="Simplified Arabic" w:cs="Simplified Arabic"/>
                <w:b/>
                <w:sz w:val="28"/>
                <w:szCs w:val="28"/>
                <w:rtl/>
                <w:lang w:bidi="ar-AE"/>
              </w:rPr>
              <w:t xml:space="preserve"> </w:t>
            </w:r>
            <w:r w:rsidR="009B0312" w:rsidRPr="00407F91">
              <w:rPr>
                <w:rFonts w:ascii="Simplified Arabic" w:hAnsi="Simplified Arabic" w:cs="Simplified Arabic"/>
                <w:b/>
                <w:sz w:val="28"/>
                <w:szCs w:val="28"/>
                <w:rtl/>
                <w:lang w:bidi="ar-AE"/>
              </w:rPr>
              <w:t xml:space="preserve">حصة في </w:t>
            </w:r>
            <w:r w:rsidRPr="00407F91">
              <w:rPr>
                <w:rFonts w:ascii="Simplified Arabic" w:hAnsi="Simplified Arabic" w:cs="Simplified Arabic"/>
                <w:b/>
                <w:sz w:val="28"/>
                <w:szCs w:val="28"/>
                <w:rtl/>
                <w:lang w:bidi="ar-AE"/>
              </w:rPr>
              <w:t>رأس مال الشركة المؤسسة لغرض الاستحواذ أو الاندماج.</w:t>
            </w:r>
          </w:p>
        </w:tc>
      </w:tr>
      <w:tr w:rsidR="0084543C" w:rsidRPr="00407F91" w:rsidTr="001A0747">
        <w:tc>
          <w:tcPr>
            <w:tcW w:w="4678" w:type="dxa"/>
          </w:tcPr>
          <w:p w:rsidR="00B0689D" w:rsidRPr="001A0747" w:rsidRDefault="00B0689D" w:rsidP="00CC27E7">
            <w:pPr>
              <w:pStyle w:val="AOHead3"/>
              <w:numPr>
                <w:ilvl w:val="0"/>
                <w:numId w:val="0"/>
              </w:numPr>
              <w:spacing w:before="120" w:after="120"/>
              <w:ind w:left="171"/>
            </w:pPr>
            <w:r w:rsidRPr="001A0747">
              <w:rPr>
                <w:rFonts w:asciiTheme="majorBidi" w:hAnsiTheme="majorBidi" w:cstheme="majorBidi"/>
                <w:b/>
                <w:bCs/>
                <w:sz w:val="24"/>
                <w:szCs w:val="24"/>
              </w:rPr>
              <w:t>Sponsor Shares</w:t>
            </w:r>
            <w:r w:rsidRPr="001A0747">
              <w:rPr>
                <w:rFonts w:asciiTheme="majorBidi" w:hAnsiTheme="majorBidi" w:cstheme="majorBidi"/>
                <w:bCs/>
                <w:sz w:val="24"/>
                <w:szCs w:val="24"/>
              </w:rPr>
              <w:t>: a Share of a class issued to the Sponsors with the rights provided for in the SPAC’s Articles and as described in the Prospectus.</w:t>
            </w:r>
          </w:p>
        </w:tc>
        <w:tc>
          <w:tcPr>
            <w:tcW w:w="4950" w:type="dxa"/>
            <w:shd w:val="clear" w:color="auto" w:fill="FFFFFF" w:themeFill="background1"/>
          </w:tcPr>
          <w:p w:rsidR="001A0747" w:rsidRPr="002C0237" w:rsidRDefault="005B4FE3" w:rsidP="00E36B7E">
            <w:pPr>
              <w:pStyle w:val="AONormal"/>
              <w:bidi/>
              <w:spacing w:after="240" w:line="360" w:lineRule="exact"/>
              <w:ind w:left="31" w:right="174" w:firstLine="3"/>
              <w:jc w:val="both"/>
              <w:rPr>
                <w:rFonts w:ascii="Simplified Arabic" w:hAnsi="Simplified Arabic" w:cs="Simplified Arabic"/>
                <w:b/>
                <w:sz w:val="28"/>
                <w:szCs w:val="28"/>
                <w:rtl/>
                <w:lang w:bidi="ar-AE"/>
              </w:rPr>
            </w:pPr>
            <w:r w:rsidRPr="002C0237">
              <w:rPr>
                <w:rFonts w:ascii="Simplified Arabic" w:hAnsi="Simplified Arabic" w:cs="Simplified Arabic" w:hint="cs"/>
                <w:bCs/>
                <w:sz w:val="28"/>
                <w:szCs w:val="28"/>
                <w:rtl/>
                <w:lang w:bidi="ar-AE"/>
              </w:rPr>
              <w:t>أسهم الجهات الراعية</w:t>
            </w:r>
            <w:r w:rsidRPr="002C0237">
              <w:rPr>
                <w:rFonts w:ascii="Simplified Arabic" w:hAnsi="Simplified Arabic" w:cs="Simplified Arabic" w:hint="cs"/>
                <w:b/>
                <w:sz w:val="28"/>
                <w:szCs w:val="28"/>
                <w:rtl/>
                <w:lang w:bidi="ar-AE"/>
              </w:rPr>
              <w:t xml:space="preserve">: </w:t>
            </w:r>
            <w:r w:rsidR="001A0747" w:rsidRPr="002C0237">
              <w:rPr>
                <w:rFonts w:ascii="Simplified Arabic" w:hAnsi="Simplified Arabic" w:cs="Simplified Arabic" w:hint="cs"/>
                <w:b/>
                <w:sz w:val="28"/>
                <w:szCs w:val="28"/>
                <w:rtl/>
                <w:lang w:bidi="ar-AE"/>
              </w:rPr>
              <w:t xml:space="preserve">فئة من الأسهم تصدر للجهات الراعية </w:t>
            </w:r>
            <w:r w:rsidR="001A0747" w:rsidRPr="002C0237">
              <w:rPr>
                <w:rFonts w:ascii="Simplified Arabic" w:hAnsi="Simplified Arabic" w:cs="Simplified Arabic" w:hint="eastAsia"/>
                <w:b/>
                <w:sz w:val="28"/>
                <w:szCs w:val="28"/>
                <w:rtl/>
                <w:lang w:bidi="ar-AE"/>
              </w:rPr>
              <w:t>والتي</w:t>
            </w:r>
            <w:r w:rsidR="001A0747" w:rsidRPr="002C0237">
              <w:rPr>
                <w:rFonts w:ascii="Simplified Arabic" w:hAnsi="Simplified Arabic" w:cs="Simplified Arabic"/>
                <w:b/>
                <w:sz w:val="28"/>
                <w:szCs w:val="28"/>
                <w:rtl/>
                <w:lang w:bidi="ar-AE"/>
              </w:rPr>
              <w:t xml:space="preserve"> تتمتع بالحقوق التي يحددها النظام الأساسي للشركة المؤسسة لغرض الاستحواذ او الاندماج </w:t>
            </w:r>
            <w:r w:rsidR="001A0747" w:rsidRPr="002C0237">
              <w:rPr>
                <w:rFonts w:ascii="Simplified Arabic" w:hAnsi="Simplified Arabic" w:cs="Simplified Arabic" w:hint="eastAsia"/>
                <w:b/>
                <w:sz w:val="28"/>
                <w:szCs w:val="28"/>
                <w:rtl/>
                <w:lang w:bidi="ar-AE"/>
              </w:rPr>
              <w:t>والمبينة</w:t>
            </w:r>
            <w:r w:rsidR="001A0747" w:rsidRPr="002C0237">
              <w:rPr>
                <w:rFonts w:ascii="Simplified Arabic" w:hAnsi="Simplified Arabic" w:cs="Simplified Arabic"/>
                <w:b/>
                <w:sz w:val="28"/>
                <w:szCs w:val="28"/>
                <w:rtl/>
                <w:lang w:bidi="ar-AE"/>
              </w:rPr>
              <w:t xml:space="preserve"> </w:t>
            </w:r>
            <w:r w:rsidR="001A0747" w:rsidRPr="002C0237">
              <w:rPr>
                <w:rFonts w:ascii="Simplified Arabic" w:hAnsi="Simplified Arabic" w:cs="Simplified Arabic" w:hint="eastAsia"/>
                <w:b/>
                <w:sz w:val="28"/>
                <w:szCs w:val="28"/>
                <w:rtl/>
                <w:lang w:bidi="ar-AE"/>
              </w:rPr>
              <w:t>في</w:t>
            </w:r>
            <w:r w:rsidR="001A0747" w:rsidRPr="002C0237">
              <w:rPr>
                <w:rFonts w:ascii="Simplified Arabic" w:hAnsi="Simplified Arabic" w:cs="Simplified Arabic"/>
                <w:b/>
                <w:sz w:val="28"/>
                <w:szCs w:val="28"/>
                <w:rtl/>
                <w:lang w:bidi="ar-AE"/>
              </w:rPr>
              <w:t xml:space="preserve"> </w:t>
            </w:r>
            <w:r w:rsidR="001A0747" w:rsidRPr="002C0237">
              <w:rPr>
                <w:rFonts w:ascii="Simplified Arabic" w:hAnsi="Simplified Arabic" w:cs="Simplified Arabic" w:hint="eastAsia"/>
                <w:b/>
                <w:sz w:val="28"/>
                <w:szCs w:val="28"/>
                <w:rtl/>
                <w:lang w:bidi="ar-AE"/>
              </w:rPr>
              <w:t>نشرة</w:t>
            </w:r>
            <w:r w:rsidR="001A0747" w:rsidRPr="002C0237">
              <w:rPr>
                <w:rFonts w:ascii="Simplified Arabic" w:hAnsi="Simplified Arabic" w:cs="Simplified Arabic"/>
                <w:b/>
                <w:sz w:val="28"/>
                <w:szCs w:val="28"/>
                <w:rtl/>
                <w:lang w:bidi="ar-AE"/>
              </w:rPr>
              <w:t xml:space="preserve"> </w:t>
            </w:r>
            <w:r w:rsidR="001A0747" w:rsidRPr="002C0237">
              <w:rPr>
                <w:rFonts w:ascii="Simplified Arabic" w:hAnsi="Simplified Arabic" w:cs="Simplified Arabic" w:hint="eastAsia"/>
                <w:b/>
                <w:sz w:val="28"/>
                <w:szCs w:val="28"/>
                <w:rtl/>
                <w:lang w:bidi="ar-AE"/>
              </w:rPr>
              <w:t>الاكتتاب</w:t>
            </w:r>
            <w:r w:rsidR="001A0747" w:rsidRPr="002C0237">
              <w:rPr>
                <w:rFonts w:ascii="Simplified Arabic" w:hAnsi="Simplified Arabic" w:cs="Simplified Arabic" w:hint="cs"/>
                <w:b/>
                <w:sz w:val="28"/>
                <w:szCs w:val="28"/>
                <w:rtl/>
                <w:lang w:bidi="ar-AE"/>
              </w:rPr>
              <w:t xml:space="preserve">. </w:t>
            </w:r>
          </w:p>
          <w:p w:rsidR="00B0689D" w:rsidRPr="005A501B" w:rsidRDefault="00B0689D" w:rsidP="00E36B7E">
            <w:pPr>
              <w:pStyle w:val="AONormal"/>
              <w:bidi/>
              <w:spacing w:after="240" w:line="360" w:lineRule="exact"/>
              <w:ind w:left="31" w:right="174" w:firstLine="3"/>
              <w:jc w:val="both"/>
              <w:rPr>
                <w:rFonts w:ascii="Simplified Arabic" w:hAnsi="Simplified Arabic" w:cs="Simplified Arabic"/>
                <w:bCs/>
                <w:sz w:val="28"/>
                <w:szCs w:val="28"/>
                <w:rtl/>
                <w:lang w:bidi="ar-AE"/>
              </w:rPr>
            </w:pPr>
          </w:p>
        </w:tc>
      </w:tr>
      <w:tr w:rsidR="0084543C" w:rsidRPr="00407F91" w:rsidTr="00751697">
        <w:tc>
          <w:tcPr>
            <w:tcW w:w="4678" w:type="dxa"/>
          </w:tcPr>
          <w:p w:rsidR="00B0689D" w:rsidRPr="001A0747" w:rsidRDefault="00B0689D" w:rsidP="00CC27E7">
            <w:pPr>
              <w:pStyle w:val="AOHead3"/>
              <w:numPr>
                <w:ilvl w:val="0"/>
                <w:numId w:val="0"/>
              </w:numPr>
              <w:spacing w:before="120" w:after="120"/>
              <w:ind w:left="171"/>
              <w:rPr>
                <w:rFonts w:asciiTheme="majorBidi" w:hAnsiTheme="majorBidi" w:cstheme="majorBidi"/>
                <w:bCs/>
                <w:sz w:val="24"/>
                <w:szCs w:val="24"/>
              </w:rPr>
            </w:pPr>
            <w:r w:rsidRPr="001A0747">
              <w:rPr>
                <w:rFonts w:asciiTheme="majorBidi" w:hAnsiTheme="majorBidi" w:cstheme="majorBidi"/>
                <w:b/>
                <w:bCs/>
                <w:sz w:val="24"/>
                <w:szCs w:val="24"/>
              </w:rPr>
              <w:t>Investor Shares</w:t>
            </w:r>
            <w:r w:rsidRPr="001A0747">
              <w:rPr>
                <w:rFonts w:asciiTheme="majorBidi" w:hAnsiTheme="majorBidi" w:cstheme="majorBidi"/>
                <w:bCs/>
                <w:sz w:val="24"/>
                <w:szCs w:val="24"/>
              </w:rPr>
              <w:t>: a Share of a class issued to Investors with the rights provided for in the SPAC’s Articles and as described in the Prospectus.</w:t>
            </w:r>
          </w:p>
        </w:tc>
        <w:tc>
          <w:tcPr>
            <w:tcW w:w="4950" w:type="dxa"/>
          </w:tcPr>
          <w:p w:rsidR="001A0747" w:rsidRPr="002C0237" w:rsidRDefault="005B4FE3" w:rsidP="001A0747">
            <w:pPr>
              <w:pStyle w:val="AONormal"/>
              <w:bidi/>
              <w:jc w:val="both"/>
              <w:rPr>
                <w:rFonts w:ascii="Simplified Arabic" w:hAnsi="Simplified Arabic" w:cs="Simplified Arabic"/>
                <w:b/>
                <w:sz w:val="28"/>
                <w:szCs w:val="28"/>
                <w:rtl/>
                <w:lang w:bidi="ar-AE"/>
              </w:rPr>
            </w:pPr>
            <w:r w:rsidRPr="002C0237">
              <w:rPr>
                <w:rFonts w:ascii="Simplified Arabic" w:hAnsi="Simplified Arabic" w:cs="Simplified Arabic" w:hint="cs"/>
                <w:bCs/>
                <w:sz w:val="28"/>
                <w:szCs w:val="28"/>
                <w:rtl/>
                <w:lang w:bidi="ar-AE"/>
              </w:rPr>
              <w:t>أسهم المستثمرين</w:t>
            </w:r>
            <w:r w:rsidRPr="002C0237">
              <w:rPr>
                <w:rFonts w:ascii="Simplified Arabic" w:hAnsi="Simplified Arabic" w:cs="Simplified Arabic" w:hint="cs"/>
                <w:b/>
                <w:sz w:val="28"/>
                <w:szCs w:val="28"/>
                <w:rtl/>
                <w:lang w:bidi="ar-AE"/>
              </w:rPr>
              <w:t xml:space="preserve">: </w:t>
            </w:r>
            <w:r w:rsidR="001A0747" w:rsidRPr="002C0237">
              <w:rPr>
                <w:rFonts w:ascii="Simplified Arabic" w:hAnsi="Simplified Arabic" w:cs="Simplified Arabic" w:hint="cs"/>
                <w:b/>
                <w:sz w:val="28"/>
                <w:szCs w:val="28"/>
                <w:rtl/>
                <w:lang w:bidi="ar-AE"/>
              </w:rPr>
              <w:t xml:space="preserve">فئة من الأسهم تصدر للمستثمرين والتي تتمتع بالحقوق التي يحددها النظام الأساسي للشركة المؤسسة لغرض الاستحواذ او الاندماج والمبينة في نشرة الاكتتاب. </w:t>
            </w:r>
          </w:p>
          <w:p w:rsidR="00B0689D" w:rsidRPr="005A501B" w:rsidRDefault="00B0689D" w:rsidP="00E36B7E">
            <w:pPr>
              <w:pStyle w:val="AONormal"/>
              <w:bidi/>
              <w:spacing w:after="240" w:line="360" w:lineRule="exact"/>
              <w:ind w:left="31" w:right="174" w:firstLine="3"/>
              <w:jc w:val="both"/>
              <w:rPr>
                <w:rFonts w:ascii="Simplified Arabic" w:hAnsi="Simplified Arabic" w:cs="Simplified Arabic"/>
                <w:bCs/>
                <w:sz w:val="28"/>
                <w:szCs w:val="28"/>
                <w:rtl/>
                <w:lang w:bidi="ar-AE"/>
              </w:rPr>
            </w:pPr>
          </w:p>
        </w:tc>
      </w:tr>
      <w:tr w:rsidR="0084543C" w:rsidRPr="00407F91" w:rsidTr="00751697">
        <w:tc>
          <w:tcPr>
            <w:tcW w:w="4678" w:type="dxa"/>
          </w:tcPr>
          <w:p w:rsidR="00F65417" w:rsidRPr="00407F91" w:rsidRDefault="00F65417" w:rsidP="00CC27E7">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Warrant</w:t>
            </w:r>
            <w:r w:rsidRPr="00407F91">
              <w:rPr>
                <w:rFonts w:asciiTheme="majorBidi" w:hAnsiTheme="majorBidi" w:cstheme="majorBidi"/>
                <w:sz w:val="24"/>
                <w:szCs w:val="24"/>
              </w:rPr>
              <w:t xml:space="preserve">: </w:t>
            </w:r>
            <w:r w:rsidR="00E63D6D" w:rsidRPr="00407F91">
              <w:rPr>
                <w:rFonts w:asciiTheme="majorBidi" w:hAnsiTheme="majorBidi" w:cstheme="majorBidi"/>
                <w:sz w:val="24"/>
                <w:szCs w:val="24"/>
                <w:lang w:val="en-US"/>
              </w:rPr>
              <w:t xml:space="preserve">a financial instrument which provides its owner with </w:t>
            </w:r>
            <w:r w:rsidRPr="00407F91">
              <w:rPr>
                <w:rFonts w:asciiTheme="majorBidi" w:hAnsiTheme="majorBidi" w:cstheme="majorBidi"/>
                <w:sz w:val="24"/>
                <w:szCs w:val="24"/>
              </w:rPr>
              <w:t xml:space="preserve">a right to acquire </w:t>
            </w:r>
            <w:r w:rsidR="00E63D6D" w:rsidRPr="00407F91">
              <w:rPr>
                <w:rFonts w:asciiTheme="majorBidi" w:hAnsiTheme="majorBidi" w:cstheme="majorBidi"/>
                <w:sz w:val="24"/>
                <w:szCs w:val="24"/>
              </w:rPr>
              <w:t xml:space="preserve">certain number of </w:t>
            </w:r>
            <w:r w:rsidRPr="00407F91">
              <w:rPr>
                <w:rFonts w:asciiTheme="majorBidi" w:hAnsiTheme="majorBidi" w:cstheme="majorBidi"/>
                <w:sz w:val="24"/>
                <w:szCs w:val="24"/>
              </w:rPr>
              <w:t xml:space="preserve">Shares in the SPAC, where those Shares are issued by a SPAC upon the exercise by the </w:t>
            </w:r>
            <w:r w:rsidR="00E63D6D" w:rsidRPr="00407F91">
              <w:rPr>
                <w:rFonts w:asciiTheme="majorBidi" w:hAnsiTheme="majorBidi" w:cstheme="majorBidi"/>
                <w:sz w:val="24"/>
                <w:szCs w:val="24"/>
              </w:rPr>
              <w:t xml:space="preserve">owner </w:t>
            </w:r>
            <w:r w:rsidRPr="00407F91">
              <w:rPr>
                <w:rFonts w:asciiTheme="majorBidi" w:hAnsiTheme="majorBidi" w:cstheme="majorBidi"/>
                <w:sz w:val="24"/>
                <w:szCs w:val="24"/>
              </w:rPr>
              <w:t>of such Warrant of its rights under the Warrant, and within the time period set out in the Warrant.</w:t>
            </w:r>
          </w:p>
        </w:tc>
        <w:tc>
          <w:tcPr>
            <w:tcW w:w="4950" w:type="dxa"/>
          </w:tcPr>
          <w:p w:rsidR="00F65417" w:rsidRPr="00407F91" w:rsidRDefault="00F65417" w:rsidP="00F65417">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الإذن</w:t>
            </w:r>
            <w:r w:rsidRPr="00407F91">
              <w:rPr>
                <w:rFonts w:ascii="Simplified Arabic" w:hAnsi="Simplified Arabic" w:cs="Simplified Arabic"/>
                <w:b/>
                <w:sz w:val="28"/>
                <w:szCs w:val="28"/>
                <w:rtl/>
                <w:lang w:bidi="ar-AE"/>
              </w:rPr>
              <w:t xml:space="preserve">: </w:t>
            </w:r>
            <w:r w:rsidR="00E63D6D" w:rsidRPr="00407F91">
              <w:rPr>
                <w:rFonts w:ascii="Simplified Arabic" w:hAnsi="Simplified Arabic" w:cs="Simplified Arabic"/>
                <w:b/>
                <w:sz w:val="28"/>
                <w:szCs w:val="28"/>
                <w:rtl/>
                <w:lang w:bidi="ar-AE"/>
              </w:rPr>
              <w:t xml:space="preserve">الورقة المالية التي تمنح مالكها </w:t>
            </w:r>
            <w:r w:rsidRPr="00407F91">
              <w:rPr>
                <w:rFonts w:ascii="Simplified Arabic" w:hAnsi="Simplified Arabic" w:cs="Simplified Arabic"/>
                <w:b/>
                <w:sz w:val="28"/>
                <w:szCs w:val="28"/>
                <w:rtl/>
                <w:lang w:bidi="ar-AE"/>
              </w:rPr>
              <w:t>الحق في شراء عدد محدد من الأسهم في الشركة المؤسسة لغرض الاستحواذ أو الاندماج حيث تصدر الشركة هذه الأسهم عند ممارسة مالك الإذن حقه بموجب هذا الإذن خلال الفترة الزمنية المحددة في الإذن.</w:t>
            </w:r>
          </w:p>
        </w:tc>
      </w:tr>
      <w:tr w:rsidR="0084543C" w:rsidRPr="00407F91" w:rsidTr="00751697">
        <w:tc>
          <w:tcPr>
            <w:tcW w:w="4678" w:type="dxa"/>
          </w:tcPr>
          <w:p w:rsidR="00F65417" w:rsidRPr="00407F91" w:rsidRDefault="00F65417" w:rsidP="00A13FBF">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Prospectus</w:t>
            </w:r>
            <w:r w:rsidRPr="00407F91">
              <w:rPr>
                <w:rFonts w:asciiTheme="majorBidi" w:hAnsiTheme="majorBidi" w:cstheme="majorBidi"/>
                <w:sz w:val="24"/>
                <w:szCs w:val="24"/>
              </w:rPr>
              <w:t xml:space="preserve">: means the document which </w:t>
            </w:r>
            <w:r w:rsidR="00B41C41" w:rsidRPr="00407F91">
              <w:rPr>
                <w:rFonts w:asciiTheme="majorBidi" w:hAnsiTheme="majorBidi" w:cstheme="majorBidi"/>
                <w:sz w:val="24"/>
                <w:szCs w:val="24"/>
              </w:rPr>
              <w:t>lists the details and conditions of the offering and all related information which is necessary to enable the investor to identify the Shares and Warrants issued for offering and to make their investment decision</w:t>
            </w:r>
            <w:r w:rsidRPr="00407F91">
              <w:rPr>
                <w:rFonts w:asciiTheme="majorBidi" w:hAnsiTheme="majorBidi" w:cstheme="majorBidi"/>
                <w:sz w:val="24"/>
                <w:szCs w:val="24"/>
              </w:rPr>
              <w:t>.</w:t>
            </w:r>
          </w:p>
        </w:tc>
        <w:tc>
          <w:tcPr>
            <w:tcW w:w="4950" w:type="dxa"/>
          </w:tcPr>
          <w:p w:rsidR="00F65417" w:rsidRPr="00407F91" w:rsidRDefault="00F65417" w:rsidP="00575FD2">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 xml:space="preserve">نشرة </w:t>
            </w:r>
            <w:r w:rsidR="002A0FEA" w:rsidRPr="00407F91">
              <w:rPr>
                <w:rFonts w:ascii="Simplified Arabic" w:hAnsi="Simplified Arabic" w:cs="Simplified Arabic"/>
                <w:bCs/>
                <w:sz w:val="28"/>
                <w:szCs w:val="28"/>
                <w:rtl/>
                <w:lang w:bidi="ar-AE"/>
              </w:rPr>
              <w:t>الاكتتاب</w:t>
            </w:r>
            <w:r w:rsidRPr="00407F91">
              <w:rPr>
                <w:rFonts w:ascii="Simplified Arabic" w:hAnsi="Simplified Arabic" w:cs="Simplified Arabic"/>
                <w:b/>
                <w:sz w:val="28"/>
                <w:szCs w:val="28"/>
                <w:rtl/>
                <w:lang w:bidi="ar-AE"/>
              </w:rPr>
              <w:t xml:space="preserve">: </w:t>
            </w:r>
            <w:r w:rsidR="00575FD2" w:rsidRPr="00407F91">
              <w:rPr>
                <w:rFonts w:ascii="Simplified Arabic" w:hAnsi="Simplified Arabic" w:cs="Simplified Arabic"/>
                <w:b/>
                <w:sz w:val="28"/>
                <w:szCs w:val="28"/>
                <w:rtl/>
              </w:rPr>
              <w:t xml:space="preserve">المستند الذي يوضح تفاصيل وشروط الطرح </w:t>
            </w:r>
            <w:r w:rsidR="00A34462" w:rsidRPr="00407F91">
              <w:rPr>
                <w:rFonts w:ascii="Simplified Arabic" w:hAnsi="Simplified Arabic" w:cs="Simplified Arabic"/>
                <w:b/>
                <w:sz w:val="28"/>
                <w:szCs w:val="28"/>
                <w:rtl/>
              </w:rPr>
              <w:t>والاكتتاب</w:t>
            </w:r>
            <w:r w:rsidR="00575FD2" w:rsidRPr="00407F91">
              <w:rPr>
                <w:rFonts w:ascii="Simplified Arabic" w:hAnsi="Simplified Arabic" w:cs="Simplified Arabic"/>
                <w:b/>
                <w:sz w:val="28"/>
                <w:szCs w:val="28"/>
                <w:rtl/>
              </w:rPr>
              <w:t xml:space="preserve"> وكافة المعلومات المرتبطة به واللازمة لتمكين المستثمر من التعرف على السهم أو الأذن الذي سيتم طرحه لاتخاذ قراره الاستثماري</w:t>
            </w:r>
            <w:r w:rsidRPr="00407F91">
              <w:rPr>
                <w:rFonts w:ascii="Simplified Arabic" w:hAnsi="Simplified Arabic" w:cs="Simplified Arabic"/>
                <w:b/>
                <w:sz w:val="28"/>
                <w:szCs w:val="28"/>
                <w:rtl/>
                <w:lang w:bidi="ar-AE"/>
              </w:rPr>
              <w:t>.</w:t>
            </w:r>
          </w:p>
        </w:tc>
      </w:tr>
      <w:tr w:rsidR="0084543C" w:rsidRPr="00407F91" w:rsidTr="00751697">
        <w:tc>
          <w:tcPr>
            <w:tcW w:w="4678" w:type="dxa"/>
          </w:tcPr>
          <w:p w:rsidR="00F65417" w:rsidRPr="00407F91" w:rsidRDefault="00F65417" w:rsidP="00407F91">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Investor</w:t>
            </w:r>
            <w:r w:rsidRPr="00407F91">
              <w:rPr>
                <w:rFonts w:asciiTheme="majorBidi" w:hAnsiTheme="majorBidi" w:cstheme="majorBidi"/>
                <w:sz w:val="24"/>
                <w:szCs w:val="24"/>
              </w:rPr>
              <w:t xml:space="preserve">: a </w:t>
            </w:r>
            <w:r w:rsidR="00DB1971" w:rsidRPr="00407F91">
              <w:rPr>
                <w:rFonts w:asciiTheme="majorBidi" w:hAnsiTheme="majorBidi" w:cstheme="majorBidi"/>
                <w:sz w:val="24"/>
                <w:szCs w:val="24"/>
              </w:rPr>
              <w:t>Professional Investor or a Retail Investor</w:t>
            </w:r>
            <w:r w:rsidRPr="00407F91">
              <w:rPr>
                <w:rFonts w:asciiTheme="majorBidi" w:hAnsiTheme="majorBidi" w:cstheme="majorBidi"/>
                <w:sz w:val="24"/>
                <w:szCs w:val="24"/>
              </w:rPr>
              <w:t xml:space="preserve"> other than </w:t>
            </w:r>
            <w:r w:rsidR="00DB360F" w:rsidRPr="00407F91">
              <w:rPr>
                <w:rFonts w:asciiTheme="majorBidi" w:hAnsiTheme="majorBidi" w:cstheme="majorBidi"/>
                <w:sz w:val="24"/>
                <w:szCs w:val="24"/>
              </w:rPr>
              <w:t>a Sponsor</w:t>
            </w:r>
            <w:r w:rsidR="00237CE9" w:rsidRPr="00407F91">
              <w:rPr>
                <w:rFonts w:asciiTheme="majorBidi" w:hAnsiTheme="majorBidi" w:cstheme="majorBidi"/>
                <w:sz w:val="24"/>
                <w:szCs w:val="24"/>
              </w:rPr>
              <w:t xml:space="preserve"> </w:t>
            </w:r>
            <w:r w:rsidR="006C2B82" w:rsidRPr="00407F91">
              <w:rPr>
                <w:rFonts w:asciiTheme="majorBidi" w:hAnsiTheme="majorBidi" w:cstheme="majorBidi"/>
                <w:sz w:val="24"/>
                <w:szCs w:val="24"/>
              </w:rPr>
              <w:t xml:space="preserve">who is a holder of </w:t>
            </w:r>
            <w:r w:rsidR="00B0689D" w:rsidRPr="00407F91">
              <w:rPr>
                <w:rFonts w:asciiTheme="majorBidi" w:hAnsiTheme="majorBidi" w:cstheme="majorBidi"/>
                <w:sz w:val="24"/>
                <w:szCs w:val="24"/>
              </w:rPr>
              <w:t xml:space="preserve">Investor </w:t>
            </w:r>
            <w:r w:rsidR="006C2B82" w:rsidRPr="00407F91">
              <w:rPr>
                <w:rFonts w:asciiTheme="majorBidi" w:hAnsiTheme="majorBidi" w:cstheme="majorBidi"/>
                <w:sz w:val="24"/>
                <w:szCs w:val="24"/>
              </w:rPr>
              <w:t>Shares in the SPAC</w:t>
            </w:r>
            <w:r w:rsidRPr="00407F91">
              <w:rPr>
                <w:rFonts w:asciiTheme="majorBidi" w:hAnsiTheme="majorBidi" w:cstheme="majorBidi"/>
                <w:sz w:val="24"/>
                <w:szCs w:val="24"/>
              </w:rPr>
              <w:t>.</w:t>
            </w:r>
          </w:p>
        </w:tc>
        <w:tc>
          <w:tcPr>
            <w:tcW w:w="4950" w:type="dxa"/>
          </w:tcPr>
          <w:p w:rsidR="00F65417" w:rsidRPr="00407F91" w:rsidRDefault="00F65417" w:rsidP="00632D49">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المستثمر</w:t>
            </w:r>
            <w:r w:rsidRPr="00407F91">
              <w:rPr>
                <w:rFonts w:ascii="Simplified Arabic" w:hAnsi="Simplified Arabic" w:cs="Simplified Arabic"/>
                <w:b/>
                <w:sz w:val="28"/>
                <w:szCs w:val="28"/>
                <w:rtl/>
                <w:lang w:bidi="ar-AE"/>
              </w:rPr>
              <w:t xml:space="preserve">: </w:t>
            </w:r>
            <w:r w:rsidR="00632D49" w:rsidRPr="00407F91">
              <w:rPr>
                <w:rFonts w:ascii="Simplified Arabic" w:hAnsi="Simplified Arabic" w:cs="Simplified Arabic" w:hint="eastAsia"/>
                <w:b/>
                <w:sz w:val="28"/>
                <w:szCs w:val="28"/>
                <w:rtl/>
                <w:lang w:bidi="ar-AE"/>
              </w:rPr>
              <w:t>المستثمر</w:t>
            </w:r>
            <w:r w:rsidR="00632D49" w:rsidRPr="00407F91">
              <w:rPr>
                <w:rFonts w:ascii="Simplified Arabic" w:hAnsi="Simplified Arabic" w:cs="Simplified Arabic"/>
                <w:b/>
                <w:sz w:val="28"/>
                <w:szCs w:val="28"/>
                <w:rtl/>
                <w:lang w:bidi="ar-AE"/>
              </w:rPr>
              <w:t xml:space="preserve"> </w:t>
            </w:r>
            <w:r w:rsidR="00632D49" w:rsidRPr="00407F91">
              <w:rPr>
                <w:rFonts w:ascii="Simplified Arabic" w:hAnsi="Simplified Arabic" w:cs="Simplified Arabic" w:hint="eastAsia"/>
                <w:b/>
                <w:sz w:val="28"/>
                <w:szCs w:val="28"/>
                <w:rtl/>
                <w:lang w:bidi="ar-AE"/>
              </w:rPr>
              <w:t>المحترف</w:t>
            </w:r>
            <w:r w:rsidR="00632D49" w:rsidRPr="00407F91">
              <w:rPr>
                <w:rFonts w:ascii="Simplified Arabic" w:hAnsi="Simplified Arabic" w:cs="Simplified Arabic"/>
                <w:b/>
                <w:sz w:val="28"/>
                <w:szCs w:val="28"/>
                <w:rtl/>
                <w:lang w:bidi="ar-AE"/>
              </w:rPr>
              <w:t xml:space="preserve"> </w:t>
            </w:r>
            <w:r w:rsidR="00632D49" w:rsidRPr="00407F91">
              <w:rPr>
                <w:rFonts w:ascii="Simplified Arabic" w:hAnsi="Simplified Arabic" w:cs="Simplified Arabic" w:hint="eastAsia"/>
                <w:b/>
                <w:sz w:val="28"/>
                <w:szCs w:val="28"/>
                <w:rtl/>
                <w:lang w:bidi="ar-AE"/>
              </w:rPr>
              <w:t>او</w:t>
            </w:r>
            <w:r w:rsidR="00632D49" w:rsidRPr="00407F91">
              <w:rPr>
                <w:rFonts w:ascii="Simplified Arabic" w:hAnsi="Simplified Arabic" w:cs="Simplified Arabic"/>
                <w:b/>
                <w:sz w:val="28"/>
                <w:szCs w:val="28"/>
                <w:rtl/>
                <w:lang w:bidi="ar-AE"/>
              </w:rPr>
              <w:t xml:space="preserve"> </w:t>
            </w:r>
            <w:r w:rsidR="00632D49" w:rsidRPr="00407F91">
              <w:rPr>
                <w:rFonts w:ascii="Simplified Arabic" w:hAnsi="Simplified Arabic" w:cs="Simplified Arabic" w:hint="eastAsia"/>
                <w:b/>
                <w:sz w:val="28"/>
                <w:szCs w:val="28"/>
                <w:rtl/>
                <w:lang w:bidi="ar-AE"/>
              </w:rPr>
              <w:t>المستثمر</w:t>
            </w:r>
            <w:r w:rsidR="00632D49" w:rsidRPr="00407F91">
              <w:rPr>
                <w:rFonts w:ascii="Simplified Arabic" w:hAnsi="Simplified Arabic" w:cs="Simplified Arabic"/>
                <w:b/>
                <w:sz w:val="28"/>
                <w:szCs w:val="28"/>
                <w:rtl/>
                <w:lang w:bidi="ar-AE"/>
              </w:rPr>
              <w:t xml:space="preserve"> </w:t>
            </w:r>
            <w:r w:rsidR="00632D49" w:rsidRPr="00407F91">
              <w:rPr>
                <w:rFonts w:ascii="Simplified Arabic" w:hAnsi="Simplified Arabic" w:cs="Simplified Arabic" w:hint="eastAsia"/>
                <w:b/>
                <w:sz w:val="28"/>
                <w:szCs w:val="28"/>
                <w:rtl/>
                <w:lang w:bidi="ar-AE"/>
              </w:rPr>
              <w:t>العادي</w:t>
            </w:r>
            <w:r w:rsidR="00E63D6D" w:rsidRPr="00407F91">
              <w:rPr>
                <w:rFonts w:ascii="Simplified Arabic" w:hAnsi="Simplified Arabic" w:cs="Simplified Arabic"/>
                <w:b/>
                <w:sz w:val="28"/>
                <w:szCs w:val="28"/>
                <w:rtl/>
                <w:lang w:bidi="ar-AE"/>
              </w:rPr>
              <w:t xml:space="preserve"> باستثناء </w:t>
            </w:r>
            <w:r w:rsidR="00620131" w:rsidRPr="00407F91">
              <w:rPr>
                <w:rFonts w:ascii="Simplified Arabic" w:hAnsi="Simplified Arabic" w:cs="Simplified Arabic"/>
                <w:b/>
                <w:sz w:val="28"/>
                <w:szCs w:val="28"/>
                <w:rtl/>
                <w:lang w:bidi="ar-AE"/>
              </w:rPr>
              <w:t>الجهات الراعية</w:t>
            </w:r>
            <w:r w:rsidR="00F11D49" w:rsidRPr="00407F91">
              <w:rPr>
                <w:rFonts w:ascii="Simplified Arabic" w:hAnsi="Simplified Arabic" w:cs="Simplified Arabic"/>
                <w:b/>
                <w:sz w:val="28"/>
                <w:szCs w:val="28"/>
                <w:rtl/>
                <w:lang w:bidi="ar-AE"/>
              </w:rPr>
              <w:t>،</w:t>
            </w:r>
            <w:r w:rsidRPr="00407F91">
              <w:rPr>
                <w:rFonts w:ascii="Simplified Arabic" w:hAnsi="Simplified Arabic" w:cs="Simplified Arabic"/>
                <w:b/>
                <w:sz w:val="28"/>
                <w:szCs w:val="28"/>
                <w:rtl/>
                <w:lang w:bidi="ar-AE"/>
              </w:rPr>
              <w:t xml:space="preserve"> والذي </w:t>
            </w:r>
            <w:r w:rsidR="001F2565" w:rsidRPr="00407F91">
              <w:rPr>
                <w:rFonts w:ascii="Simplified Arabic" w:hAnsi="Simplified Arabic" w:cs="Simplified Arabic"/>
                <w:b/>
                <w:sz w:val="28"/>
                <w:szCs w:val="28"/>
                <w:rtl/>
                <w:lang w:bidi="ar-AE"/>
              </w:rPr>
              <w:t xml:space="preserve">يكون مالكاً </w:t>
            </w:r>
            <w:r w:rsidR="003B13AA" w:rsidRPr="00407F91">
              <w:rPr>
                <w:rFonts w:ascii="Simplified Arabic" w:hAnsi="Simplified Arabic" w:cs="Simplified Arabic"/>
                <w:b/>
                <w:sz w:val="28"/>
                <w:szCs w:val="28"/>
                <w:rtl/>
                <w:lang w:bidi="ar-AE"/>
              </w:rPr>
              <w:t>لأي من اسهم المستثمرين</w:t>
            </w:r>
            <w:r w:rsidR="001F2565" w:rsidRPr="00407F91">
              <w:rPr>
                <w:rFonts w:ascii="Simplified Arabic" w:hAnsi="Simplified Arabic" w:cs="Simplified Arabic"/>
                <w:b/>
                <w:sz w:val="28"/>
                <w:szCs w:val="28"/>
                <w:rtl/>
                <w:lang w:bidi="ar-AE"/>
              </w:rPr>
              <w:t xml:space="preserve"> </w:t>
            </w:r>
            <w:r w:rsidRPr="00407F91">
              <w:rPr>
                <w:rFonts w:ascii="Simplified Arabic" w:hAnsi="Simplified Arabic" w:cs="Simplified Arabic"/>
                <w:b/>
                <w:sz w:val="28"/>
                <w:szCs w:val="28"/>
                <w:rtl/>
                <w:lang w:bidi="ar-AE"/>
              </w:rPr>
              <w:t>في الشركة المؤسسة لغرض الاستحواذ أو الاندماج.</w:t>
            </w:r>
          </w:p>
        </w:tc>
      </w:tr>
      <w:tr w:rsidR="0084543C" w:rsidRPr="00407F91" w:rsidTr="00751697">
        <w:tc>
          <w:tcPr>
            <w:tcW w:w="4678" w:type="dxa"/>
          </w:tcPr>
          <w:p w:rsidR="00987114" w:rsidRPr="00407F91" w:rsidRDefault="00987114" w:rsidP="00CC27E7">
            <w:pPr>
              <w:pStyle w:val="AOHead3"/>
              <w:numPr>
                <w:ilvl w:val="0"/>
                <w:numId w:val="0"/>
              </w:numPr>
              <w:spacing w:before="120" w:after="120"/>
              <w:ind w:left="171"/>
              <w:rPr>
                <w:rFonts w:asciiTheme="majorBidi" w:hAnsiTheme="majorBidi" w:cstheme="majorBidi"/>
                <w:bCs/>
                <w:sz w:val="24"/>
                <w:szCs w:val="24"/>
              </w:rPr>
            </w:pPr>
            <w:r w:rsidRPr="00407F91">
              <w:rPr>
                <w:rFonts w:asciiTheme="majorBidi" w:hAnsiTheme="majorBidi" w:cstheme="majorBidi"/>
                <w:b/>
                <w:bCs/>
                <w:sz w:val="24"/>
                <w:szCs w:val="24"/>
              </w:rPr>
              <w:t>Professional Investor</w:t>
            </w:r>
            <w:r w:rsidRPr="00407F91">
              <w:rPr>
                <w:rFonts w:asciiTheme="majorBidi" w:hAnsiTheme="majorBidi" w:cstheme="majorBidi"/>
                <w:bCs/>
                <w:sz w:val="24"/>
                <w:szCs w:val="24"/>
              </w:rPr>
              <w:t>: a person meeting the definition of a professional investor for the purposes of the Authority’s Board of Directors’ Decision No. (13.R.M) of 2021 concerning the Financial Activities Rulebook and Mechanisms of Adjustment.</w:t>
            </w:r>
          </w:p>
        </w:tc>
        <w:tc>
          <w:tcPr>
            <w:tcW w:w="4950" w:type="dxa"/>
          </w:tcPr>
          <w:p w:rsidR="00987114" w:rsidRPr="00407F91" w:rsidRDefault="00405F97" w:rsidP="00C85476">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 xml:space="preserve">المستثمر المحترف: </w:t>
            </w:r>
            <w:r w:rsidR="00C85476" w:rsidRPr="00407F91">
              <w:rPr>
                <w:rFonts w:ascii="Simplified Arabic" w:hAnsi="Simplified Arabic" w:cs="Simplified Arabic"/>
                <w:b/>
                <w:sz w:val="28"/>
                <w:szCs w:val="28"/>
                <w:rtl/>
              </w:rPr>
              <w:t>الشخص المستوفي لتعريف المستثمر المحترف على النحو المحدد في</w:t>
            </w:r>
            <w:r w:rsidR="00C85476" w:rsidRPr="00407F91">
              <w:rPr>
                <w:rFonts w:ascii="Simplified Arabic" w:eastAsia="Times New Roman" w:hAnsi="Simplified Arabic" w:cs="Simplified Arabic"/>
                <w:b/>
                <w:sz w:val="28"/>
                <w:szCs w:val="28"/>
                <w:rtl/>
                <w:lang w:val="en-US"/>
              </w:rPr>
              <w:t xml:space="preserve"> </w:t>
            </w:r>
            <w:r w:rsidR="00C85476" w:rsidRPr="00407F91">
              <w:rPr>
                <w:rFonts w:ascii="Simplified Arabic" w:hAnsi="Simplified Arabic" w:cs="Simplified Arabic"/>
                <w:b/>
                <w:sz w:val="28"/>
                <w:szCs w:val="28"/>
                <w:rtl/>
              </w:rPr>
              <w:t xml:space="preserve">قرار رئيس مجلس إدارة الهيئة رقم 13 /ر.م لسنة 2021 بشأن كتيب القواعد الخاص بالأنشطة المالية وآليات توفيق الأوضاع. </w:t>
            </w:r>
          </w:p>
        </w:tc>
      </w:tr>
      <w:tr w:rsidR="0084543C" w:rsidRPr="00407F91" w:rsidTr="00751697">
        <w:tc>
          <w:tcPr>
            <w:tcW w:w="4678" w:type="dxa"/>
          </w:tcPr>
          <w:p w:rsidR="00987114" w:rsidRPr="00407F91" w:rsidRDefault="00987114" w:rsidP="00CC27E7">
            <w:pPr>
              <w:pStyle w:val="AOHead3"/>
              <w:numPr>
                <w:ilvl w:val="0"/>
                <w:numId w:val="0"/>
              </w:numPr>
              <w:spacing w:before="120" w:after="120"/>
              <w:ind w:left="171"/>
            </w:pPr>
            <w:r w:rsidRPr="00407F91">
              <w:rPr>
                <w:rFonts w:asciiTheme="majorBidi" w:hAnsiTheme="majorBidi" w:cstheme="majorBidi"/>
                <w:b/>
                <w:bCs/>
                <w:sz w:val="24"/>
                <w:szCs w:val="24"/>
              </w:rPr>
              <w:t xml:space="preserve">Retail Investor: </w:t>
            </w:r>
            <w:r w:rsidRPr="00407F91">
              <w:rPr>
                <w:rFonts w:asciiTheme="majorBidi" w:hAnsiTheme="majorBidi" w:cstheme="majorBidi"/>
                <w:bCs/>
                <w:sz w:val="24"/>
                <w:szCs w:val="24"/>
              </w:rPr>
              <w:t>a person meeting the definition of a retail investor for the purposes of the Authority’s Board of Directors’ Decision No. (13.R.M) of 2021 concerning the Financial Activities Rulebook and Mechanisms of Adjustment.</w:t>
            </w:r>
          </w:p>
        </w:tc>
        <w:tc>
          <w:tcPr>
            <w:tcW w:w="4950" w:type="dxa"/>
          </w:tcPr>
          <w:p w:rsidR="00987114" w:rsidRPr="00407F91" w:rsidRDefault="00C85476" w:rsidP="00C85476">
            <w:pPr>
              <w:pStyle w:val="AONormal"/>
              <w:bidi/>
              <w:spacing w:after="240" w:line="360" w:lineRule="exact"/>
              <w:ind w:left="31" w:right="174" w:firstLine="3"/>
              <w:jc w:val="both"/>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المستثمر العادي (</w:t>
            </w:r>
            <w:r w:rsidRPr="00407F91">
              <w:rPr>
                <w:rFonts w:ascii="Simplified Arabic" w:hAnsi="Simplified Arabic" w:cs="Simplified Arabic"/>
                <w:bCs/>
                <w:sz w:val="28"/>
                <w:szCs w:val="28"/>
                <w:lang w:val="en-US" w:bidi="ar-AE"/>
              </w:rPr>
              <w:t>Retail Investor</w:t>
            </w:r>
            <w:r w:rsidRPr="00407F91">
              <w:rPr>
                <w:rFonts w:ascii="Simplified Arabic" w:hAnsi="Simplified Arabic" w:cs="Simplified Arabic"/>
                <w:bCs/>
                <w:sz w:val="28"/>
                <w:szCs w:val="28"/>
                <w:rtl/>
                <w:lang w:bidi="ar-AE"/>
              </w:rPr>
              <w:t xml:space="preserve">): </w:t>
            </w:r>
            <w:r w:rsidRPr="00407F91">
              <w:rPr>
                <w:rFonts w:ascii="Simplified Arabic" w:hAnsi="Simplified Arabic" w:cs="Simplified Arabic"/>
                <w:sz w:val="28"/>
                <w:szCs w:val="28"/>
                <w:rtl/>
              </w:rPr>
              <w:t>الشخص المستوفي لتعريف المستثمر العادي على النحو المحدد في قرار رئيس مجلس إدارة الهيئة رقم 13 /ر.م لسنة 2021 بشأن كتيب القواعد الخاص بالأنشطة المالية وآليات توفيق الأوضاع.</w:t>
            </w:r>
          </w:p>
        </w:tc>
      </w:tr>
      <w:tr w:rsidR="0084543C" w:rsidRPr="00407F91" w:rsidTr="00751697">
        <w:tc>
          <w:tcPr>
            <w:tcW w:w="4678" w:type="dxa"/>
          </w:tcPr>
          <w:p w:rsidR="00310750" w:rsidRPr="00407F91" w:rsidRDefault="00310750" w:rsidP="00A13FBF">
            <w:pPr>
              <w:pStyle w:val="AOHead3"/>
              <w:numPr>
                <w:ilvl w:val="0"/>
                <w:numId w:val="0"/>
              </w:numPr>
              <w:spacing w:before="120" w:after="120"/>
              <w:ind w:left="171"/>
            </w:pPr>
            <w:r w:rsidRPr="00407F91">
              <w:rPr>
                <w:rFonts w:asciiTheme="majorBidi" w:hAnsiTheme="majorBidi" w:cstheme="majorBidi"/>
                <w:b/>
                <w:bCs/>
                <w:sz w:val="24"/>
                <w:szCs w:val="24"/>
              </w:rPr>
              <w:t xml:space="preserve">Receiving </w:t>
            </w:r>
            <w:r w:rsidR="009D335D" w:rsidRPr="00407F91">
              <w:rPr>
                <w:rFonts w:asciiTheme="majorBidi" w:hAnsiTheme="majorBidi" w:cstheme="majorBidi"/>
                <w:b/>
                <w:bCs/>
                <w:sz w:val="24"/>
                <w:szCs w:val="24"/>
              </w:rPr>
              <w:t>Institution</w:t>
            </w:r>
            <w:r w:rsidRPr="00407F91">
              <w:rPr>
                <w:rFonts w:asciiTheme="majorBidi" w:hAnsiTheme="majorBidi" w:cstheme="majorBidi"/>
                <w:bCs/>
                <w:sz w:val="24"/>
                <w:szCs w:val="24"/>
              </w:rPr>
              <w:t xml:space="preserve">: the legal person </w:t>
            </w:r>
            <w:r w:rsidR="007B782B" w:rsidRPr="00407F91">
              <w:rPr>
                <w:rFonts w:asciiTheme="majorBidi" w:hAnsiTheme="majorBidi" w:cstheme="majorBidi"/>
                <w:bCs/>
                <w:sz w:val="24"/>
                <w:szCs w:val="24"/>
              </w:rPr>
              <w:t xml:space="preserve">approved </w:t>
            </w:r>
            <w:r w:rsidR="001F2565" w:rsidRPr="00407F91">
              <w:rPr>
                <w:rFonts w:asciiTheme="majorBidi" w:hAnsiTheme="majorBidi" w:cstheme="majorBidi"/>
                <w:bCs/>
                <w:sz w:val="24"/>
                <w:szCs w:val="24"/>
                <w:lang w:val="en-US"/>
              </w:rPr>
              <w:t xml:space="preserve">by the Authority </w:t>
            </w:r>
            <w:r w:rsidR="00B41C41" w:rsidRPr="00407F91">
              <w:rPr>
                <w:rFonts w:asciiTheme="majorBidi" w:hAnsiTheme="majorBidi" w:cstheme="majorBidi"/>
                <w:bCs/>
                <w:sz w:val="24"/>
                <w:szCs w:val="24"/>
              </w:rPr>
              <w:t xml:space="preserve">in the State </w:t>
            </w:r>
            <w:r w:rsidRPr="00407F91">
              <w:rPr>
                <w:rFonts w:asciiTheme="majorBidi" w:hAnsiTheme="majorBidi" w:cstheme="majorBidi"/>
                <w:bCs/>
                <w:sz w:val="24"/>
                <w:szCs w:val="24"/>
              </w:rPr>
              <w:t xml:space="preserve">to carry out the receipt of subscriptions </w:t>
            </w:r>
            <w:r w:rsidR="00B41C41" w:rsidRPr="00407F91">
              <w:rPr>
                <w:rFonts w:asciiTheme="majorBidi" w:hAnsiTheme="majorBidi" w:cstheme="majorBidi"/>
                <w:bCs/>
                <w:sz w:val="24"/>
                <w:szCs w:val="24"/>
              </w:rPr>
              <w:t>from Investors</w:t>
            </w:r>
            <w:r w:rsidRPr="00407F91">
              <w:rPr>
                <w:rFonts w:asciiTheme="majorBidi" w:hAnsiTheme="majorBidi" w:cstheme="majorBidi"/>
                <w:bCs/>
                <w:sz w:val="24"/>
                <w:szCs w:val="24"/>
              </w:rPr>
              <w:t xml:space="preserve"> and specified in the Prospectus. </w:t>
            </w:r>
          </w:p>
        </w:tc>
        <w:tc>
          <w:tcPr>
            <w:tcW w:w="4950" w:type="dxa"/>
          </w:tcPr>
          <w:p w:rsidR="00310750" w:rsidRPr="00407F91" w:rsidRDefault="001F2565" w:rsidP="00A267E5">
            <w:pPr>
              <w:pStyle w:val="AONormal"/>
              <w:bidi/>
              <w:spacing w:after="240" w:line="360" w:lineRule="exact"/>
              <w:ind w:left="31" w:right="174" w:firstLine="3"/>
              <w:jc w:val="both"/>
              <w:rPr>
                <w:rFonts w:ascii="Simplified Arabic" w:hAnsi="Simplified Arabic" w:cs="Simplified Arabic"/>
                <w:bCs/>
                <w:sz w:val="28"/>
                <w:szCs w:val="28"/>
                <w:rtl/>
                <w:lang w:bidi="ar-AE"/>
              </w:rPr>
            </w:pPr>
            <w:r w:rsidRPr="00407F91">
              <w:rPr>
                <w:rFonts w:ascii="Simplified Arabic" w:hAnsi="Simplified Arabic" w:cs="Simplified Arabic"/>
                <w:b/>
                <w:bCs/>
                <w:sz w:val="28"/>
                <w:szCs w:val="28"/>
                <w:shd w:val="clear" w:color="auto" w:fill="FFFFFF"/>
                <w:rtl/>
              </w:rPr>
              <w:t>جهة تلقي الاكتتاب</w:t>
            </w:r>
            <w:r w:rsidRPr="00407F91">
              <w:rPr>
                <w:rFonts w:ascii="Simplified Arabic" w:hAnsi="Simplified Arabic" w:cs="Simplified Arabic"/>
                <w:b/>
                <w:bCs/>
                <w:sz w:val="28"/>
                <w:szCs w:val="28"/>
                <w:shd w:val="clear" w:color="auto" w:fill="FFFFFF"/>
              </w:rPr>
              <w:t>:</w:t>
            </w:r>
            <w:r w:rsidR="00F54D07" w:rsidRPr="00407F91">
              <w:rPr>
                <w:rFonts w:ascii="Simplified Arabic" w:hAnsi="Simplified Arabic" w:cs="Simplified Arabic"/>
                <w:b/>
                <w:bCs/>
                <w:sz w:val="28"/>
                <w:szCs w:val="28"/>
                <w:shd w:val="clear" w:color="auto" w:fill="FFFFFF"/>
              </w:rPr>
              <w:t xml:space="preserve"> </w:t>
            </w:r>
            <w:r w:rsidR="00A267E5" w:rsidRPr="00407F91">
              <w:rPr>
                <w:rFonts w:ascii="Simplified Arabic" w:hAnsi="Simplified Arabic" w:cs="Simplified Arabic"/>
                <w:sz w:val="28"/>
                <w:szCs w:val="28"/>
                <w:shd w:val="clear" w:color="auto" w:fill="FFFFFF"/>
                <w:rtl/>
              </w:rPr>
              <w:t>الشخص الاعتباري في الدولة الذي يتلقى أموال الاكتتاب من المستثمرين وفقاً لما تحدده نشرة الاكتتاب وتوافق عليه الهيئة</w:t>
            </w:r>
            <w:r w:rsidR="002A0FEA" w:rsidRPr="00407F91">
              <w:rPr>
                <w:rFonts w:ascii="Simplified Arabic" w:hAnsi="Simplified Arabic" w:cs="Simplified Arabic"/>
                <w:sz w:val="28"/>
                <w:szCs w:val="28"/>
                <w:shd w:val="clear" w:color="auto" w:fill="FFFFFF"/>
                <w:rtl/>
              </w:rPr>
              <w:t>.</w:t>
            </w:r>
          </w:p>
        </w:tc>
      </w:tr>
      <w:tr w:rsidR="0084543C" w:rsidRPr="00407F91" w:rsidTr="00751697">
        <w:tc>
          <w:tcPr>
            <w:tcW w:w="4678" w:type="dxa"/>
          </w:tcPr>
          <w:p w:rsidR="00F65417" w:rsidRPr="00407F91" w:rsidRDefault="00F65417" w:rsidP="0032577A">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Account</w:t>
            </w:r>
            <w:r w:rsidRPr="00407F91">
              <w:rPr>
                <w:rFonts w:asciiTheme="majorBidi" w:hAnsiTheme="majorBidi" w:cstheme="majorBidi"/>
                <w:sz w:val="24"/>
                <w:szCs w:val="24"/>
              </w:rPr>
              <w:t xml:space="preserve">: an </w:t>
            </w:r>
            <w:r w:rsidR="00F127C4" w:rsidRPr="00407F91">
              <w:rPr>
                <w:rFonts w:asciiTheme="majorBidi" w:hAnsiTheme="majorBidi" w:cstheme="majorBidi"/>
                <w:sz w:val="24"/>
                <w:szCs w:val="24"/>
              </w:rPr>
              <w:t xml:space="preserve">escrow </w:t>
            </w:r>
            <w:r w:rsidRPr="00407F91">
              <w:rPr>
                <w:rFonts w:asciiTheme="majorBidi" w:hAnsiTheme="majorBidi" w:cstheme="majorBidi"/>
                <w:sz w:val="24"/>
                <w:szCs w:val="24"/>
              </w:rPr>
              <w:t>account</w:t>
            </w:r>
            <w:r w:rsidR="00F127C4" w:rsidRPr="00407F91">
              <w:rPr>
                <w:rFonts w:asciiTheme="majorBidi" w:hAnsiTheme="majorBidi" w:cstheme="majorBidi"/>
                <w:sz w:val="24"/>
                <w:szCs w:val="24"/>
              </w:rPr>
              <w:t>,</w:t>
            </w:r>
            <w:r w:rsidRPr="00407F91">
              <w:rPr>
                <w:rFonts w:asciiTheme="majorBidi" w:hAnsiTheme="majorBidi" w:cstheme="majorBidi"/>
                <w:sz w:val="24"/>
                <w:szCs w:val="24"/>
              </w:rPr>
              <w:t xml:space="preserve"> trust account </w:t>
            </w:r>
            <w:r w:rsidR="00F127C4" w:rsidRPr="00407F91">
              <w:rPr>
                <w:rFonts w:asciiTheme="majorBidi" w:hAnsiTheme="majorBidi" w:cstheme="majorBidi"/>
                <w:sz w:val="24"/>
                <w:szCs w:val="24"/>
              </w:rPr>
              <w:t xml:space="preserve">or other account </w:t>
            </w:r>
            <w:r w:rsidR="0032577A" w:rsidRPr="00407F91">
              <w:rPr>
                <w:rFonts w:asciiTheme="majorBidi" w:hAnsiTheme="majorBidi" w:cstheme="majorBidi"/>
                <w:sz w:val="24"/>
                <w:szCs w:val="24"/>
              </w:rPr>
              <w:t xml:space="preserve">as referred to in Article </w:t>
            </w:r>
            <w:r w:rsidR="00CC27E7" w:rsidRPr="00407F91">
              <w:rPr>
                <w:rFonts w:asciiTheme="majorBidi" w:hAnsiTheme="majorBidi" w:cstheme="majorBidi"/>
                <w:sz w:val="24"/>
                <w:szCs w:val="24"/>
              </w:rPr>
              <w:t>12(1)</w:t>
            </w:r>
            <w:r w:rsidRPr="00407F91">
              <w:rPr>
                <w:rFonts w:asciiTheme="majorBidi" w:hAnsiTheme="majorBidi" w:cstheme="majorBidi"/>
                <w:sz w:val="24"/>
                <w:szCs w:val="24"/>
                <w:lang w:val="en-US"/>
              </w:rPr>
              <w:t xml:space="preserve"> of these Regulations</w:t>
            </w:r>
            <w:r w:rsidRPr="00407F91">
              <w:rPr>
                <w:rFonts w:asciiTheme="majorBidi" w:hAnsiTheme="majorBidi" w:cstheme="majorBidi"/>
                <w:sz w:val="24"/>
                <w:szCs w:val="24"/>
              </w:rPr>
              <w:t>.</w:t>
            </w:r>
          </w:p>
        </w:tc>
        <w:tc>
          <w:tcPr>
            <w:tcW w:w="4950" w:type="dxa"/>
          </w:tcPr>
          <w:p w:rsidR="00F65417" w:rsidRPr="00407F91" w:rsidRDefault="00F65417" w:rsidP="0084543C">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الحساب</w:t>
            </w:r>
            <w:r w:rsidRPr="00407F91">
              <w:rPr>
                <w:rFonts w:ascii="Simplified Arabic" w:hAnsi="Simplified Arabic" w:cs="Simplified Arabic"/>
                <w:b/>
                <w:sz w:val="28"/>
                <w:szCs w:val="28"/>
                <w:lang w:bidi="ar-AE"/>
              </w:rPr>
              <w:t>:</w:t>
            </w:r>
            <w:r w:rsidRPr="00407F91">
              <w:rPr>
                <w:rFonts w:ascii="Simplified Arabic" w:hAnsi="Simplified Arabic" w:cs="Simplified Arabic"/>
                <w:b/>
                <w:sz w:val="28"/>
                <w:szCs w:val="28"/>
                <w:rtl/>
                <w:lang w:bidi="ar-AE"/>
              </w:rPr>
              <w:t xml:space="preserve"> </w:t>
            </w:r>
            <w:r w:rsidR="007D5DC6" w:rsidRPr="00407F91">
              <w:rPr>
                <w:rFonts w:ascii="Simplified Arabic" w:hAnsi="Simplified Arabic" w:cs="Simplified Arabic"/>
                <w:b/>
                <w:sz w:val="28"/>
                <w:szCs w:val="28"/>
                <w:rtl/>
                <w:lang w:bidi="ar-AE"/>
              </w:rPr>
              <w:t xml:space="preserve">حساب الائتمان او العهدة او أي حساب آخر، المشار اليه </w:t>
            </w:r>
            <w:r w:rsidRPr="00407F91">
              <w:rPr>
                <w:rFonts w:ascii="Simplified Arabic" w:hAnsi="Simplified Arabic" w:cs="Simplified Arabic"/>
                <w:b/>
                <w:sz w:val="28"/>
                <w:szCs w:val="28"/>
                <w:rtl/>
                <w:lang w:bidi="ar-AE"/>
              </w:rPr>
              <w:t xml:space="preserve">في </w:t>
            </w:r>
            <w:r w:rsidR="00C85476" w:rsidRPr="00407F91">
              <w:rPr>
                <w:rFonts w:ascii="Simplified Arabic" w:hAnsi="Simplified Arabic" w:cs="Simplified Arabic"/>
                <w:b/>
                <w:sz w:val="28"/>
                <w:szCs w:val="28"/>
                <w:rtl/>
                <w:lang w:bidi="ar-AE"/>
              </w:rPr>
              <w:t xml:space="preserve">الفقرة 1 من </w:t>
            </w:r>
            <w:r w:rsidRPr="00407F91">
              <w:rPr>
                <w:rFonts w:ascii="Simplified Arabic" w:hAnsi="Simplified Arabic" w:cs="Simplified Arabic"/>
                <w:b/>
                <w:sz w:val="28"/>
                <w:szCs w:val="28"/>
                <w:rtl/>
                <w:lang w:bidi="ar-AE"/>
              </w:rPr>
              <w:t xml:space="preserve">المادة </w:t>
            </w:r>
            <w:r w:rsidR="00C85476" w:rsidRPr="00407F91">
              <w:rPr>
                <w:rFonts w:ascii="Simplified Arabic" w:hAnsi="Simplified Arabic" w:cs="Simplified Arabic"/>
                <w:b/>
                <w:sz w:val="28"/>
                <w:szCs w:val="28"/>
                <w:rtl/>
                <w:lang w:bidi="ar-AE"/>
              </w:rPr>
              <w:t>12</w:t>
            </w:r>
            <w:r w:rsidRPr="00407F91">
              <w:rPr>
                <w:rFonts w:ascii="Simplified Arabic" w:hAnsi="Simplified Arabic" w:cs="Simplified Arabic"/>
                <w:b/>
                <w:sz w:val="28"/>
                <w:szCs w:val="28"/>
                <w:rtl/>
                <w:lang w:bidi="ar-AE"/>
              </w:rPr>
              <w:t xml:space="preserve"> من هذا </w:t>
            </w:r>
            <w:r w:rsidR="002A0FEA" w:rsidRPr="00407F91">
              <w:rPr>
                <w:rFonts w:ascii="Simplified Arabic" w:hAnsi="Simplified Arabic" w:cs="Simplified Arabic"/>
                <w:b/>
                <w:sz w:val="28"/>
                <w:szCs w:val="28"/>
                <w:rtl/>
                <w:lang w:bidi="ar-AE"/>
              </w:rPr>
              <w:t>القرار</w:t>
            </w:r>
            <w:r w:rsidRPr="00407F91">
              <w:rPr>
                <w:rFonts w:ascii="Simplified Arabic" w:hAnsi="Simplified Arabic" w:cs="Simplified Arabic"/>
                <w:b/>
                <w:sz w:val="28"/>
                <w:szCs w:val="28"/>
                <w:rtl/>
                <w:lang w:bidi="ar-AE"/>
              </w:rPr>
              <w:t>.</w:t>
            </w:r>
          </w:p>
        </w:tc>
      </w:tr>
      <w:tr w:rsidR="0084543C" w:rsidRPr="00407F91" w:rsidTr="00751697">
        <w:tc>
          <w:tcPr>
            <w:tcW w:w="4678" w:type="dxa"/>
          </w:tcPr>
          <w:p w:rsidR="00F65417" w:rsidRPr="00407F91" w:rsidRDefault="00F14DEE" w:rsidP="00CC27E7">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Listing</w:t>
            </w:r>
            <w:r w:rsidR="00F65417" w:rsidRPr="00407F91">
              <w:rPr>
                <w:rFonts w:asciiTheme="majorBidi" w:hAnsiTheme="majorBidi" w:cstheme="majorBidi"/>
                <w:sz w:val="24"/>
                <w:szCs w:val="24"/>
              </w:rPr>
              <w:t xml:space="preserve"> the initial listing Shares</w:t>
            </w:r>
            <w:r w:rsidR="00237CE9" w:rsidRPr="00407F91">
              <w:rPr>
                <w:rFonts w:asciiTheme="majorBidi" w:hAnsiTheme="majorBidi" w:cstheme="majorBidi"/>
                <w:sz w:val="24"/>
                <w:szCs w:val="24"/>
              </w:rPr>
              <w:t xml:space="preserve"> or</w:t>
            </w:r>
            <w:r w:rsidR="004E73E0" w:rsidRPr="00407F91">
              <w:rPr>
                <w:rFonts w:asciiTheme="majorBidi" w:hAnsiTheme="majorBidi" w:cstheme="majorBidi"/>
                <w:sz w:val="24"/>
                <w:szCs w:val="24"/>
              </w:rPr>
              <w:t xml:space="preserve"> Warrants </w:t>
            </w:r>
            <w:r w:rsidR="00F65417" w:rsidRPr="00407F91">
              <w:rPr>
                <w:rFonts w:asciiTheme="majorBidi" w:hAnsiTheme="majorBidi" w:cstheme="majorBidi"/>
                <w:sz w:val="24"/>
                <w:szCs w:val="24"/>
              </w:rPr>
              <w:t>in a given SPAC on a Market.</w:t>
            </w:r>
          </w:p>
        </w:tc>
        <w:tc>
          <w:tcPr>
            <w:tcW w:w="4950" w:type="dxa"/>
          </w:tcPr>
          <w:p w:rsidR="00F65417" w:rsidRPr="00407F91" w:rsidRDefault="00F65417" w:rsidP="00C85476">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الإدراج</w:t>
            </w:r>
            <w:r w:rsidRPr="00407F91">
              <w:rPr>
                <w:rFonts w:ascii="Simplified Arabic" w:hAnsi="Simplified Arabic" w:cs="Simplified Arabic"/>
                <w:b/>
                <w:sz w:val="28"/>
                <w:szCs w:val="28"/>
                <w:rtl/>
                <w:lang w:bidi="ar-AE"/>
              </w:rPr>
              <w:t xml:space="preserve">: إدراج لأول مرة </w:t>
            </w:r>
            <w:r w:rsidR="00C85476" w:rsidRPr="00407F91">
              <w:rPr>
                <w:rFonts w:ascii="Simplified Arabic" w:hAnsi="Simplified Arabic" w:cs="Simplified Arabic"/>
                <w:b/>
                <w:sz w:val="28"/>
                <w:szCs w:val="28"/>
                <w:rtl/>
                <w:lang w:bidi="ar-AE"/>
              </w:rPr>
              <w:t>لأ</w:t>
            </w:r>
            <w:r w:rsidR="002A0FEA" w:rsidRPr="00407F91">
              <w:rPr>
                <w:rFonts w:ascii="Simplified Arabic" w:hAnsi="Simplified Arabic" w:cs="Simplified Arabic"/>
                <w:b/>
                <w:sz w:val="28"/>
                <w:szCs w:val="28"/>
                <w:rtl/>
                <w:lang w:bidi="ar-AE"/>
              </w:rPr>
              <w:t xml:space="preserve">سهم او أذونات </w:t>
            </w:r>
            <w:r w:rsidR="00365D59" w:rsidRPr="00407F91">
              <w:rPr>
                <w:rFonts w:ascii="Simplified Arabic" w:hAnsi="Simplified Arabic" w:cs="Simplified Arabic"/>
                <w:b/>
                <w:sz w:val="28"/>
                <w:szCs w:val="28"/>
                <w:rtl/>
                <w:lang w:bidi="ar-AE"/>
              </w:rPr>
              <w:t xml:space="preserve">في السوق </w:t>
            </w:r>
            <w:r w:rsidRPr="00407F91">
              <w:rPr>
                <w:rFonts w:ascii="Simplified Arabic" w:hAnsi="Simplified Arabic" w:cs="Simplified Arabic"/>
                <w:b/>
                <w:sz w:val="28"/>
                <w:szCs w:val="28"/>
                <w:rtl/>
                <w:lang w:bidi="ar-AE"/>
              </w:rPr>
              <w:t>لشركة مؤسسة لغرض الاستحواذ أو الاندماج.</w:t>
            </w:r>
          </w:p>
        </w:tc>
      </w:tr>
      <w:tr w:rsidR="0084543C" w:rsidRPr="00407F91" w:rsidTr="00751697">
        <w:tc>
          <w:tcPr>
            <w:tcW w:w="4678" w:type="dxa"/>
          </w:tcPr>
          <w:p w:rsidR="00F65417" w:rsidRPr="00407F91" w:rsidRDefault="00F65417" w:rsidP="00DF4BDD">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Proceeds</w:t>
            </w:r>
            <w:r w:rsidRPr="00407F91">
              <w:rPr>
                <w:rFonts w:asciiTheme="majorBidi" w:hAnsiTheme="majorBidi" w:cstheme="majorBidi"/>
                <w:sz w:val="24"/>
                <w:szCs w:val="24"/>
              </w:rPr>
              <w:t xml:space="preserve">: means the monies received by the SPAC from Investors </w:t>
            </w:r>
            <w:r w:rsidR="00E63220" w:rsidRPr="00407F91">
              <w:rPr>
                <w:rFonts w:asciiTheme="majorBidi" w:hAnsiTheme="majorBidi" w:cstheme="majorBidi"/>
                <w:sz w:val="24"/>
                <w:szCs w:val="24"/>
              </w:rPr>
              <w:t>in a</w:t>
            </w:r>
            <w:r w:rsidR="004B4923" w:rsidRPr="00407F91">
              <w:rPr>
                <w:rFonts w:asciiTheme="majorBidi" w:hAnsiTheme="majorBidi" w:cstheme="majorBidi"/>
                <w:sz w:val="24"/>
                <w:szCs w:val="24"/>
              </w:rPr>
              <w:t>n initial</w:t>
            </w:r>
            <w:r w:rsidR="00E63220" w:rsidRPr="00407F91">
              <w:rPr>
                <w:rFonts w:asciiTheme="majorBidi" w:hAnsiTheme="majorBidi" w:cstheme="majorBidi"/>
                <w:sz w:val="24"/>
                <w:szCs w:val="24"/>
              </w:rPr>
              <w:t xml:space="preserve"> public offering before </w:t>
            </w:r>
            <w:r w:rsidRPr="00407F91">
              <w:rPr>
                <w:rFonts w:asciiTheme="majorBidi" w:hAnsiTheme="majorBidi" w:cstheme="majorBidi"/>
                <w:sz w:val="24"/>
                <w:szCs w:val="24"/>
              </w:rPr>
              <w:t xml:space="preserve">Listing in exchange for </w:t>
            </w:r>
            <w:r w:rsidR="007A749D" w:rsidRPr="00407F91">
              <w:rPr>
                <w:rFonts w:asciiTheme="majorBidi" w:hAnsiTheme="majorBidi" w:cstheme="majorBidi"/>
                <w:sz w:val="24"/>
                <w:szCs w:val="24"/>
              </w:rPr>
              <w:t>Shares and Warrants.</w:t>
            </w:r>
            <w:r w:rsidR="004124BF" w:rsidRPr="00407F91">
              <w:rPr>
                <w:rFonts w:asciiTheme="majorBidi" w:hAnsiTheme="majorBidi" w:cstheme="majorBidi"/>
                <w:sz w:val="24"/>
                <w:szCs w:val="24"/>
              </w:rPr>
              <w:t xml:space="preserve"> </w:t>
            </w:r>
          </w:p>
        </w:tc>
        <w:tc>
          <w:tcPr>
            <w:tcW w:w="4950" w:type="dxa"/>
          </w:tcPr>
          <w:p w:rsidR="00F65417" w:rsidRPr="00407F91" w:rsidRDefault="00632D49" w:rsidP="00632D49">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حصيلة</w:t>
            </w:r>
            <w:r w:rsidR="00DF061F" w:rsidRPr="00407F91">
              <w:rPr>
                <w:rFonts w:ascii="Simplified Arabic" w:hAnsi="Simplified Arabic" w:cs="Simplified Arabic"/>
                <w:bCs/>
                <w:sz w:val="28"/>
                <w:szCs w:val="28"/>
                <w:rtl/>
                <w:lang w:bidi="ar-AE"/>
              </w:rPr>
              <w:t xml:space="preserve"> الاكتتاب العام</w:t>
            </w:r>
            <w:r w:rsidR="00DF061F" w:rsidRPr="00407F91">
              <w:rPr>
                <w:rFonts w:ascii="Simplified Arabic" w:hAnsi="Simplified Arabic" w:cs="Simplified Arabic"/>
                <w:b/>
                <w:sz w:val="28"/>
                <w:szCs w:val="28"/>
                <w:rtl/>
                <w:lang w:bidi="ar-AE"/>
              </w:rPr>
              <w:t xml:space="preserve">: </w:t>
            </w:r>
            <w:r w:rsidRPr="00407F91">
              <w:rPr>
                <w:rFonts w:ascii="Simplified Arabic" w:hAnsi="Simplified Arabic" w:cs="Simplified Arabic" w:hint="eastAsia"/>
                <w:b/>
                <w:sz w:val="28"/>
                <w:szCs w:val="28"/>
                <w:rtl/>
                <w:lang w:bidi="ar-AE"/>
              </w:rPr>
              <w:t>الاموال</w:t>
            </w:r>
            <w:r w:rsidRPr="00407F91">
              <w:rPr>
                <w:rFonts w:ascii="Simplified Arabic" w:hAnsi="Simplified Arabic" w:cs="Simplified Arabic"/>
                <w:b/>
                <w:sz w:val="28"/>
                <w:szCs w:val="28"/>
                <w:rtl/>
                <w:lang w:bidi="ar-AE"/>
              </w:rPr>
              <w:t xml:space="preserve"> </w:t>
            </w:r>
            <w:r w:rsidR="00F65417" w:rsidRPr="00407F91">
              <w:rPr>
                <w:rFonts w:ascii="Simplified Arabic" w:hAnsi="Simplified Arabic" w:cs="Simplified Arabic"/>
                <w:b/>
                <w:sz w:val="28"/>
                <w:szCs w:val="28"/>
                <w:rtl/>
                <w:lang w:bidi="ar-AE"/>
              </w:rPr>
              <w:t xml:space="preserve">التي تتلقاها الشركة المؤسسة لغرض الاستحواذ أو الاندماج من المستثمرين </w:t>
            </w:r>
            <w:r w:rsidR="00E63220" w:rsidRPr="00407F91">
              <w:rPr>
                <w:rFonts w:ascii="Simplified Arabic" w:hAnsi="Simplified Arabic" w:cs="Simplified Arabic"/>
                <w:b/>
                <w:sz w:val="28"/>
                <w:szCs w:val="28"/>
                <w:rtl/>
                <w:lang w:bidi="ar-AE"/>
              </w:rPr>
              <w:t xml:space="preserve">في الاكتتاب العام </w:t>
            </w:r>
            <w:r w:rsidR="00C85476" w:rsidRPr="00407F91">
              <w:rPr>
                <w:rFonts w:ascii="Simplified Arabic" w:hAnsi="Simplified Arabic" w:cs="Simplified Arabic"/>
                <w:b/>
                <w:sz w:val="28"/>
                <w:szCs w:val="28"/>
                <w:rtl/>
                <w:lang w:bidi="ar-AE"/>
              </w:rPr>
              <w:t xml:space="preserve">الاولي </w:t>
            </w:r>
            <w:r w:rsidR="00E63220" w:rsidRPr="00407F91">
              <w:rPr>
                <w:rFonts w:ascii="Simplified Arabic" w:hAnsi="Simplified Arabic" w:cs="Simplified Arabic"/>
                <w:b/>
                <w:sz w:val="28"/>
                <w:szCs w:val="28"/>
                <w:rtl/>
                <w:lang w:bidi="ar-AE"/>
              </w:rPr>
              <w:t xml:space="preserve">قبل </w:t>
            </w:r>
            <w:r w:rsidR="00F65417" w:rsidRPr="00407F91">
              <w:rPr>
                <w:rFonts w:ascii="Simplified Arabic" w:hAnsi="Simplified Arabic" w:cs="Simplified Arabic"/>
                <w:b/>
                <w:sz w:val="28"/>
                <w:szCs w:val="28"/>
                <w:rtl/>
                <w:lang w:bidi="ar-AE"/>
              </w:rPr>
              <w:t xml:space="preserve">الإدراج مقابل </w:t>
            </w:r>
            <w:r w:rsidR="00C85476" w:rsidRPr="00407F91">
              <w:rPr>
                <w:rFonts w:ascii="Simplified Arabic" w:hAnsi="Simplified Arabic" w:cs="Simplified Arabic"/>
                <w:b/>
                <w:sz w:val="28"/>
                <w:szCs w:val="28"/>
                <w:rtl/>
                <w:lang w:bidi="ar-AE"/>
              </w:rPr>
              <w:t>اسهم واذونات</w:t>
            </w:r>
            <w:r w:rsidR="00F65417" w:rsidRPr="00407F91">
              <w:rPr>
                <w:rFonts w:ascii="Simplified Arabic" w:hAnsi="Simplified Arabic" w:cs="Simplified Arabic"/>
                <w:b/>
                <w:sz w:val="28"/>
                <w:szCs w:val="28"/>
                <w:rtl/>
                <w:lang w:bidi="ar-AE"/>
              </w:rPr>
              <w:t>.</w:t>
            </w:r>
          </w:p>
        </w:tc>
      </w:tr>
      <w:tr w:rsidR="0084543C" w:rsidRPr="00E36B7E" w:rsidTr="00751697">
        <w:tc>
          <w:tcPr>
            <w:tcW w:w="4678" w:type="dxa"/>
          </w:tcPr>
          <w:p w:rsidR="00F65417" w:rsidRPr="00407F91" w:rsidRDefault="00F65417" w:rsidP="001A0747">
            <w:pPr>
              <w:pStyle w:val="AOHead3"/>
              <w:numPr>
                <w:ilvl w:val="0"/>
                <w:numId w:val="0"/>
              </w:numPr>
              <w:spacing w:before="120" w:after="120"/>
              <w:ind w:left="171"/>
              <w:rPr>
                <w:rFonts w:asciiTheme="majorBidi" w:hAnsiTheme="majorBidi" w:cstheme="majorBidi"/>
                <w:b/>
                <w:sz w:val="24"/>
                <w:szCs w:val="24"/>
              </w:rPr>
            </w:pPr>
            <w:r w:rsidRPr="00407F91">
              <w:rPr>
                <w:rFonts w:asciiTheme="majorBidi" w:hAnsiTheme="majorBidi" w:cstheme="majorBidi"/>
                <w:b/>
                <w:bCs/>
                <w:sz w:val="24"/>
                <w:szCs w:val="24"/>
              </w:rPr>
              <w:t>Target</w:t>
            </w:r>
            <w:r w:rsidRPr="00407F91">
              <w:rPr>
                <w:rFonts w:asciiTheme="majorBidi" w:hAnsiTheme="majorBidi" w:cstheme="majorBidi"/>
                <w:sz w:val="24"/>
                <w:szCs w:val="24"/>
              </w:rPr>
              <w:t xml:space="preserve">: a </w:t>
            </w:r>
            <w:r w:rsidR="00DF4BDD" w:rsidRPr="00407F91">
              <w:rPr>
                <w:rFonts w:asciiTheme="majorBidi" w:hAnsiTheme="majorBidi" w:cstheme="majorBidi"/>
                <w:sz w:val="24"/>
                <w:szCs w:val="24"/>
              </w:rPr>
              <w:t xml:space="preserve">commercial </w:t>
            </w:r>
            <w:r w:rsidR="00DB1971" w:rsidRPr="00407F91">
              <w:rPr>
                <w:rFonts w:asciiTheme="majorBidi" w:hAnsiTheme="majorBidi" w:cstheme="majorBidi"/>
                <w:sz w:val="24"/>
                <w:szCs w:val="24"/>
              </w:rPr>
              <w:t xml:space="preserve">enterprise </w:t>
            </w:r>
            <w:r w:rsidR="005B4FE3">
              <w:rPr>
                <w:rFonts w:asciiTheme="majorBidi" w:hAnsiTheme="majorBidi" w:cstheme="majorBidi"/>
                <w:sz w:val="24"/>
                <w:szCs w:val="24"/>
              </w:rPr>
              <w:t>(</w:t>
            </w:r>
            <w:r w:rsidR="00F14DEE" w:rsidRPr="00407F91">
              <w:rPr>
                <w:rFonts w:asciiTheme="majorBidi" w:hAnsiTheme="majorBidi" w:cstheme="majorBidi"/>
                <w:sz w:val="24"/>
                <w:szCs w:val="24"/>
              </w:rPr>
              <w:t xml:space="preserve">not being a </w:t>
            </w:r>
            <w:r w:rsidR="00A3199F" w:rsidRPr="00407F91">
              <w:rPr>
                <w:rFonts w:asciiTheme="majorBidi" w:hAnsiTheme="majorBidi" w:cstheme="majorBidi"/>
                <w:sz w:val="24"/>
                <w:szCs w:val="24"/>
              </w:rPr>
              <w:t xml:space="preserve">listed </w:t>
            </w:r>
            <w:r w:rsidR="00F14DEE" w:rsidRPr="00407F91">
              <w:rPr>
                <w:rFonts w:asciiTheme="majorBidi" w:hAnsiTheme="majorBidi" w:cstheme="majorBidi"/>
                <w:sz w:val="24"/>
                <w:szCs w:val="24"/>
              </w:rPr>
              <w:t xml:space="preserve">public joint stock company </w:t>
            </w:r>
            <w:r w:rsidR="001A0747">
              <w:rPr>
                <w:rFonts w:asciiTheme="majorBidi" w:hAnsiTheme="majorBidi" w:cstheme="majorBidi"/>
                <w:sz w:val="24"/>
                <w:szCs w:val="24"/>
              </w:rPr>
              <w:t>in a local or foreign exchange</w:t>
            </w:r>
            <w:r w:rsidR="005B4FE3">
              <w:rPr>
                <w:rFonts w:asciiTheme="majorBidi" w:hAnsiTheme="majorBidi" w:cstheme="majorBidi"/>
                <w:sz w:val="24"/>
                <w:szCs w:val="24"/>
              </w:rPr>
              <w:t>)</w:t>
            </w:r>
            <w:r w:rsidR="001A0747">
              <w:rPr>
                <w:rFonts w:asciiTheme="majorBidi" w:hAnsiTheme="majorBidi" w:cstheme="majorBidi"/>
                <w:sz w:val="24"/>
                <w:szCs w:val="24"/>
              </w:rPr>
              <w:t xml:space="preserve"> </w:t>
            </w:r>
            <w:r w:rsidRPr="00407F91">
              <w:rPr>
                <w:rFonts w:asciiTheme="majorBidi" w:hAnsiTheme="majorBidi" w:cstheme="majorBidi"/>
                <w:sz w:val="24"/>
                <w:szCs w:val="24"/>
              </w:rPr>
              <w:t xml:space="preserve">in relation to which a SPAC proposes to acquire </w:t>
            </w:r>
            <w:r w:rsidR="00B0689D" w:rsidRPr="00407F91">
              <w:rPr>
                <w:rFonts w:asciiTheme="majorBidi" w:hAnsiTheme="majorBidi" w:cstheme="majorBidi"/>
                <w:sz w:val="24"/>
                <w:szCs w:val="24"/>
              </w:rPr>
              <w:t xml:space="preserve">an interest </w:t>
            </w:r>
            <w:r w:rsidR="00E21468" w:rsidRPr="00407F91">
              <w:rPr>
                <w:rFonts w:asciiTheme="majorBidi" w:hAnsiTheme="majorBidi" w:cstheme="majorBidi"/>
                <w:sz w:val="24"/>
                <w:szCs w:val="24"/>
              </w:rPr>
              <w:t xml:space="preserve">or merge with </w:t>
            </w:r>
            <w:r w:rsidR="004B4923" w:rsidRPr="00407F91">
              <w:rPr>
                <w:rFonts w:asciiTheme="majorBidi" w:hAnsiTheme="majorBidi" w:cstheme="majorBidi"/>
                <w:sz w:val="24"/>
                <w:szCs w:val="24"/>
              </w:rPr>
              <w:t>on</w:t>
            </w:r>
            <w:r w:rsidRPr="00407F91">
              <w:rPr>
                <w:rFonts w:asciiTheme="majorBidi" w:hAnsiTheme="majorBidi" w:cstheme="majorBidi"/>
                <w:sz w:val="24"/>
                <w:szCs w:val="24"/>
              </w:rPr>
              <w:t xml:space="preserve"> </w:t>
            </w:r>
            <w:r w:rsidR="00365D59" w:rsidRPr="00407F91">
              <w:rPr>
                <w:rFonts w:asciiTheme="majorBidi" w:hAnsiTheme="majorBidi" w:cstheme="majorBidi"/>
                <w:sz w:val="24"/>
                <w:szCs w:val="24"/>
              </w:rPr>
              <w:t>the Completion Date</w:t>
            </w:r>
            <w:r w:rsidRPr="00407F91">
              <w:rPr>
                <w:rFonts w:asciiTheme="majorBidi" w:hAnsiTheme="majorBidi" w:cstheme="majorBidi"/>
                <w:sz w:val="24"/>
                <w:szCs w:val="24"/>
              </w:rPr>
              <w:t>.</w:t>
            </w:r>
          </w:p>
        </w:tc>
        <w:tc>
          <w:tcPr>
            <w:tcW w:w="4950" w:type="dxa"/>
          </w:tcPr>
          <w:p w:rsidR="00F65417" w:rsidRPr="001A0747" w:rsidRDefault="002C0237" w:rsidP="00D90325">
            <w:pPr>
              <w:pStyle w:val="AONormal"/>
              <w:bidi/>
              <w:spacing w:after="240" w:line="360" w:lineRule="exact"/>
              <w:ind w:left="31" w:right="174" w:firstLine="3"/>
              <w:jc w:val="both"/>
              <w:rPr>
                <w:rFonts w:ascii="Simplified Arabic" w:hAnsi="Simplified Arabic" w:cs="Simplified Arabic"/>
                <w:b/>
                <w:sz w:val="28"/>
                <w:szCs w:val="28"/>
                <w:highlight w:val="yellow"/>
                <w:lang w:bidi="ar-AE"/>
              </w:rPr>
            </w:pPr>
            <w:r w:rsidRPr="009B3B47">
              <w:rPr>
                <w:rFonts w:ascii="Simplified Arabic" w:hAnsi="Simplified Arabic" w:cs="Simplified Arabic"/>
                <w:bCs/>
                <w:sz w:val="28"/>
                <w:szCs w:val="28"/>
                <w:rtl/>
                <w:lang w:bidi="ar-AE"/>
              </w:rPr>
              <w:t>الجهة المستهدفة بالاستحواذ</w:t>
            </w:r>
            <w:r w:rsidRPr="009B3B47">
              <w:rPr>
                <w:rFonts w:ascii="Simplified Arabic" w:hAnsi="Simplified Arabic" w:cs="Simplified Arabic" w:hint="cs"/>
                <w:bCs/>
                <w:sz w:val="28"/>
                <w:szCs w:val="28"/>
                <w:rtl/>
                <w:lang w:bidi="ar-AE"/>
              </w:rPr>
              <w:t>:</w:t>
            </w:r>
            <w:r>
              <w:rPr>
                <w:rFonts w:ascii="Simplified Arabic" w:hAnsi="Simplified Arabic" w:cs="Simplified Arabic" w:hint="cs"/>
                <w:b/>
                <w:sz w:val="28"/>
                <w:szCs w:val="28"/>
                <w:rtl/>
                <w:lang w:bidi="ar-AE"/>
              </w:rPr>
              <w:t xml:space="preserve"> </w:t>
            </w:r>
            <w:r w:rsidR="00EA4C11" w:rsidRPr="002C0237">
              <w:rPr>
                <w:rFonts w:ascii="Simplified Arabic" w:hAnsi="Simplified Arabic" w:cs="Simplified Arabic" w:hint="eastAsia"/>
                <w:b/>
                <w:sz w:val="28"/>
                <w:szCs w:val="28"/>
                <w:rtl/>
                <w:lang w:bidi="ar-AE"/>
              </w:rPr>
              <w:t>أي</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كيان</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تجاري</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مؤسس</w:t>
            </w:r>
            <w:r w:rsidR="00EA4C11" w:rsidRPr="002C0237">
              <w:rPr>
                <w:rFonts w:ascii="Simplified Arabic" w:hAnsi="Simplified Arabic" w:cs="Simplified Arabic"/>
                <w:b/>
                <w:sz w:val="28"/>
                <w:szCs w:val="28"/>
                <w:lang w:bidi="ar-AE"/>
              </w:rPr>
              <w:t xml:space="preserve"> </w:t>
            </w:r>
            <w:r w:rsidR="00D90325">
              <w:rPr>
                <w:rFonts w:ascii="Simplified Arabic" w:hAnsi="Simplified Arabic" w:cs="Simplified Arabic" w:hint="eastAsia"/>
                <w:b/>
                <w:sz w:val="28"/>
                <w:szCs w:val="28"/>
                <w:rtl/>
                <w:lang w:bidi="ar-AE"/>
              </w:rPr>
              <w:t>دا</w:t>
            </w:r>
            <w:r w:rsidR="00D90325">
              <w:rPr>
                <w:rFonts w:ascii="Simplified Arabic" w:hAnsi="Simplified Arabic" w:cs="Simplified Arabic" w:hint="cs"/>
                <w:b/>
                <w:sz w:val="28"/>
                <w:szCs w:val="28"/>
                <w:rtl/>
                <w:lang w:bidi="ar-AE"/>
              </w:rPr>
              <w:t xml:space="preserve">خل أو خارج الدولة </w:t>
            </w:r>
            <w:r w:rsidR="009813B0">
              <w:rPr>
                <w:rFonts w:ascii="Simplified Arabic" w:hAnsi="Simplified Arabic" w:cs="Simplified Arabic" w:hint="cs"/>
                <w:b/>
                <w:sz w:val="28"/>
                <w:szCs w:val="28"/>
                <w:rtl/>
                <w:lang w:bidi="ar-AE"/>
              </w:rPr>
              <w:t>(</w:t>
            </w:r>
            <w:r w:rsidR="00EA4C11" w:rsidRPr="002C0237">
              <w:rPr>
                <w:rFonts w:ascii="Simplified Arabic" w:hAnsi="Simplified Arabic" w:cs="Simplified Arabic" w:hint="eastAsia"/>
                <w:b/>
                <w:sz w:val="28"/>
                <w:szCs w:val="28"/>
                <w:rtl/>
                <w:lang w:bidi="ar-AE"/>
              </w:rPr>
              <w:t>باستثناء</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الشركات</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المساهمة</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العامة</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المدرجة</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في</w:t>
            </w:r>
            <w:r w:rsidR="009813B0">
              <w:rPr>
                <w:rFonts w:ascii="Simplified Arabic" w:hAnsi="Simplified Arabic" w:cs="Simplified Arabic" w:hint="cs"/>
                <w:b/>
                <w:sz w:val="28"/>
                <w:szCs w:val="28"/>
                <w:rtl/>
                <w:lang w:bidi="ar-AE"/>
              </w:rPr>
              <w:t xml:space="preserve"> </w:t>
            </w:r>
            <w:r w:rsidR="009813B0" w:rsidRPr="00D90325">
              <w:rPr>
                <w:rFonts w:ascii="Simplified Arabic" w:hAnsi="Simplified Arabic" w:cs="Simplified Arabic" w:hint="cs"/>
                <w:b/>
                <w:sz w:val="28"/>
                <w:szCs w:val="28"/>
                <w:rtl/>
                <w:lang w:bidi="ar-AE"/>
              </w:rPr>
              <w:t>السوق</w:t>
            </w:r>
            <w:r w:rsidR="001A0747" w:rsidRPr="00D90325">
              <w:rPr>
                <w:rFonts w:ascii="Simplified Arabic" w:hAnsi="Simplified Arabic" w:cs="Simplified Arabic" w:hint="cs"/>
                <w:b/>
                <w:sz w:val="28"/>
                <w:szCs w:val="28"/>
                <w:rtl/>
                <w:lang w:bidi="ar-AE"/>
              </w:rPr>
              <w:t xml:space="preserve"> </w:t>
            </w:r>
            <w:r w:rsidR="00724E21" w:rsidRPr="002C0237">
              <w:rPr>
                <w:rFonts w:ascii="Simplified Arabic" w:hAnsi="Simplified Arabic" w:cs="Simplified Arabic" w:hint="eastAsia"/>
                <w:b/>
                <w:sz w:val="28"/>
                <w:szCs w:val="28"/>
                <w:rtl/>
                <w:lang w:bidi="ar-AE"/>
              </w:rPr>
              <w:t>المحلي</w:t>
            </w:r>
            <w:r w:rsidR="00724E21" w:rsidRPr="002C0237">
              <w:rPr>
                <w:rFonts w:ascii="Simplified Arabic" w:hAnsi="Simplified Arabic" w:cs="Simplified Arabic"/>
                <w:b/>
                <w:sz w:val="28"/>
                <w:szCs w:val="28"/>
                <w:lang w:val="en-US" w:bidi="ar-AE"/>
              </w:rPr>
              <w:t xml:space="preserve"> </w:t>
            </w:r>
            <w:r w:rsidR="00724E21" w:rsidRPr="002C0237">
              <w:rPr>
                <w:rFonts w:ascii="Simplified Arabic" w:hAnsi="Simplified Arabic" w:cs="Simplified Arabic" w:hint="eastAsia"/>
                <w:b/>
                <w:sz w:val="28"/>
                <w:szCs w:val="28"/>
                <w:rtl/>
                <w:lang w:bidi="ar-AE"/>
              </w:rPr>
              <w:t>أو</w:t>
            </w:r>
            <w:r w:rsidR="00724E21" w:rsidRPr="002C0237">
              <w:rPr>
                <w:rFonts w:ascii="Simplified Arabic" w:hAnsi="Simplified Arabic" w:cs="Simplified Arabic"/>
                <w:b/>
                <w:sz w:val="28"/>
                <w:szCs w:val="28"/>
                <w:lang w:val="en-US" w:bidi="ar-AE"/>
              </w:rPr>
              <w:t xml:space="preserve"> </w:t>
            </w:r>
            <w:r w:rsidR="009813B0">
              <w:rPr>
                <w:rFonts w:ascii="Simplified Arabic" w:hAnsi="Simplified Arabic" w:cs="Simplified Arabic" w:hint="eastAsia"/>
                <w:b/>
                <w:sz w:val="28"/>
                <w:szCs w:val="28"/>
                <w:rtl/>
                <w:lang w:bidi="ar-AE"/>
              </w:rPr>
              <w:t>الأجنب</w:t>
            </w:r>
            <w:r w:rsidR="009813B0">
              <w:rPr>
                <w:rFonts w:ascii="Simplified Arabic" w:hAnsi="Simplified Arabic" w:cs="Simplified Arabic" w:hint="cs"/>
                <w:b/>
                <w:sz w:val="28"/>
                <w:szCs w:val="28"/>
                <w:rtl/>
                <w:lang w:bidi="ar-AE"/>
              </w:rPr>
              <w:t>ي)</w:t>
            </w:r>
            <w:r w:rsidR="001A0747" w:rsidRPr="002C0237">
              <w:rPr>
                <w:rFonts w:ascii="Simplified Arabic" w:hAnsi="Simplified Arabic" w:cs="Simplified Arabic" w:hint="cs"/>
                <w:b/>
                <w:sz w:val="28"/>
                <w:szCs w:val="28"/>
                <w:rtl/>
                <w:lang w:bidi="ar-AE"/>
              </w:rPr>
              <w:t xml:space="preserve"> </w:t>
            </w:r>
            <w:r w:rsidR="00EA4C11" w:rsidRPr="002C0237">
              <w:rPr>
                <w:rFonts w:ascii="Simplified Arabic" w:hAnsi="Simplified Arabic" w:cs="Simplified Arabic" w:hint="eastAsia"/>
                <w:b/>
                <w:sz w:val="28"/>
                <w:szCs w:val="28"/>
                <w:rtl/>
                <w:lang w:bidi="ar-AE"/>
              </w:rPr>
              <w:t>والذي</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تنوي</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الشركة</w:t>
            </w:r>
            <w:r w:rsidR="001A0747" w:rsidRPr="002C0237">
              <w:rPr>
                <w:rFonts w:ascii="Simplified Arabic" w:hAnsi="Simplified Arabic" w:cs="Simplified Arabic" w:hint="cs"/>
                <w:b/>
                <w:sz w:val="28"/>
                <w:szCs w:val="28"/>
                <w:rtl/>
                <w:lang w:bidi="ar-AE"/>
              </w:rPr>
              <w:t xml:space="preserve"> </w:t>
            </w:r>
            <w:r w:rsidR="00EA4C11" w:rsidRPr="002C0237">
              <w:rPr>
                <w:rFonts w:ascii="Simplified Arabic" w:hAnsi="Simplified Arabic" w:cs="Simplified Arabic" w:hint="eastAsia"/>
                <w:b/>
                <w:sz w:val="28"/>
                <w:szCs w:val="28"/>
                <w:rtl/>
                <w:lang w:bidi="ar-AE"/>
              </w:rPr>
              <w:t>المؤسسة</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لغرض</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الاستحواذ</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أو</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الاندماج</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تملك</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نسبة</w:t>
            </w:r>
            <w:r w:rsidR="00724E2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منه</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او</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الاندماج</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معه</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بتاريخ</w:t>
            </w:r>
            <w:r w:rsidR="00EA4C11" w:rsidRPr="002C0237">
              <w:rPr>
                <w:rFonts w:ascii="Simplified Arabic" w:hAnsi="Simplified Arabic" w:cs="Simplified Arabic"/>
                <w:b/>
                <w:sz w:val="28"/>
                <w:szCs w:val="28"/>
                <w:lang w:bidi="ar-AE"/>
              </w:rPr>
              <w:t xml:space="preserve"> </w:t>
            </w:r>
            <w:r w:rsidR="00EA4C11" w:rsidRPr="002C0237">
              <w:rPr>
                <w:rFonts w:ascii="Simplified Arabic" w:hAnsi="Simplified Arabic" w:cs="Simplified Arabic" w:hint="eastAsia"/>
                <w:b/>
                <w:sz w:val="28"/>
                <w:szCs w:val="28"/>
                <w:rtl/>
                <w:lang w:bidi="ar-AE"/>
              </w:rPr>
              <w:t>الاغلاق</w:t>
            </w:r>
            <w:r w:rsidR="00EA4C11" w:rsidRPr="002C0237">
              <w:rPr>
                <w:rFonts w:ascii="Simplified Arabic" w:hAnsi="Simplified Arabic" w:cs="Simplified Arabic"/>
                <w:b/>
                <w:sz w:val="28"/>
                <w:szCs w:val="28"/>
                <w:lang w:bidi="ar-AE"/>
              </w:rPr>
              <w:t>.</w:t>
            </w:r>
            <w:r w:rsidR="00EA4C11" w:rsidRPr="001A0747" w:rsidDel="00E36B7E">
              <w:rPr>
                <w:rFonts w:ascii="Simplified Arabic" w:hAnsi="Simplified Arabic" w:cs="Simplified Arabic"/>
                <w:bCs/>
                <w:sz w:val="28"/>
                <w:szCs w:val="28"/>
                <w:rtl/>
                <w:lang w:bidi="ar-AE"/>
              </w:rPr>
              <w:t xml:space="preserve"> </w:t>
            </w:r>
          </w:p>
        </w:tc>
      </w:tr>
      <w:tr w:rsidR="0084543C" w:rsidRPr="00407F91" w:rsidTr="00751697">
        <w:tc>
          <w:tcPr>
            <w:tcW w:w="4678" w:type="dxa"/>
          </w:tcPr>
          <w:p w:rsidR="00DC066E" w:rsidRPr="00407F91" w:rsidRDefault="007A749D" w:rsidP="00407F91">
            <w:pPr>
              <w:pStyle w:val="AOHead3"/>
              <w:numPr>
                <w:ilvl w:val="0"/>
                <w:numId w:val="0"/>
              </w:numPr>
              <w:spacing w:before="120" w:after="120"/>
              <w:ind w:left="171"/>
            </w:pPr>
            <w:r w:rsidRPr="00407F91">
              <w:rPr>
                <w:rFonts w:asciiTheme="majorBidi" w:hAnsiTheme="majorBidi" w:cstheme="majorBidi"/>
                <w:b/>
                <w:bCs/>
                <w:sz w:val="24"/>
                <w:szCs w:val="24"/>
              </w:rPr>
              <w:t>Business Combination</w:t>
            </w:r>
            <w:r w:rsidR="003D4DAD" w:rsidRPr="00407F91">
              <w:rPr>
                <w:rFonts w:asciiTheme="majorBidi" w:hAnsiTheme="majorBidi" w:cstheme="majorBidi"/>
                <w:bCs/>
                <w:sz w:val="24"/>
                <w:szCs w:val="24"/>
              </w:rPr>
              <w:t xml:space="preserve">: </w:t>
            </w:r>
            <w:r w:rsidR="00DC066E" w:rsidRPr="00407F91">
              <w:rPr>
                <w:rFonts w:asciiTheme="majorBidi" w:hAnsiTheme="majorBidi" w:cstheme="majorBidi"/>
                <w:bCs/>
                <w:sz w:val="24"/>
                <w:szCs w:val="24"/>
              </w:rPr>
              <w:t>means a transaction with respect to the Target, being</w:t>
            </w:r>
            <w:r w:rsidR="00DC066E" w:rsidRPr="00407F91">
              <w:rPr>
                <w:rFonts w:asciiTheme="majorBidi" w:hAnsiTheme="majorBidi" w:cstheme="majorBidi"/>
                <w:b/>
                <w:bCs/>
                <w:sz w:val="24"/>
                <w:szCs w:val="24"/>
              </w:rPr>
              <w:t xml:space="preserve"> </w:t>
            </w:r>
            <w:r w:rsidR="00DC066E" w:rsidRPr="00407F91">
              <w:rPr>
                <w:rFonts w:asciiTheme="majorBidi" w:hAnsiTheme="majorBidi" w:cstheme="majorBidi"/>
                <w:bCs/>
                <w:sz w:val="24"/>
                <w:szCs w:val="24"/>
              </w:rPr>
              <w:t>an acquisition</w:t>
            </w:r>
            <w:r w:rsidR="00DB1971" w:rsidRPr="00407F91">
              <w:rPr>
                <w:rFonts w:asciiTheme="majorBidi" w:hAnsiTheme="majorBidi" w:cstheme="majorBidi"/>
                <w:bCs/>
                <w:sz w:val="24"/>
                <w:szCs w:val="24"/>
              </w:rPr>
              <w:t xml:space="preserve"> in whole or in part</w:t>
            </w:r>
            <w:r w:rsidR="00DC066E" w:rsidRPr="00407F91">
              <w:rPr>
                <w:rFonts w:asciiTheme="majorBidi" w:hAnsiTheme="majorBidi" w:cstheme="majorBidi"/>
                <w:bCs/>
                <w:sz w:val="24"/>
                <w:szCs w:val="24"/>
              </w:rPr>
              <w:t xml:space="preserve"> </w:t>
            </w:r>
            <w:r w:rsidR="00DB1971" w:rsidRPr="00407F91">
              <w:rPr>
                <w:rFonts w:asciiTheme="majorBidi" w:hAnsiTheme="majorBidi" w:cstheme="majorBidi"/>
                <w:bCs/>
                <w:sz w:val="24"/>
                <w:szCs w:val="24"/>
              </w:rPr>
              <w:t>or</w:t>
            </w:r>
            <w:r w:rsidR="00DC066E" w:rsidRPr="00407F91">
              <w:rPr>
                <w:rFonts w:asciiTheme="majorBidi" w:hAnsiTheme="majorBidi" w:cstheme="majorBidi"/>
                <w:bCs/>
                <w:sz w:val="24"/>
                <w:szCs w:val="24"/>
              </w:rPr>
              <w:t xml:space="preserve"> merger</w:t>
            </w:r>
            <w:r w:rsidR="00DB1971" w:rsidRPr="00407F91">
              <w:rPr>
                <w:rFonts w:asciiTheme="majorBidi" w:hAnsiTheme="majorBidi" w:cstheme="majorBidi"/>
                <w:bCs/>
                <w:sz w:val="24"/>
                <w:szCs w:val="24"/>
              </w:rPr>
              <w:t xml:space="preserve"> by </w:t>
            </w:r>
            <w:r w:rsidR="00DC066E" w:rsidRPr="00407F91">
              <w:rPr>
                <w:rFonts w:asciiTheme="majorBidi" w:hAnsiTheme="majorBidi" w:cstheme="majorBidi"/>
                <w:bCs/>
                <w:sz w:val="24"/>
                <w:szCs w:val="24"/>
              </w:rPr>
              <w:t>or into, a SPAC.</w:t>
            </w:r>
          </w:p>
        </w:tc>
        <w:tc>
          <w:tcPr>
            <w:tcW w:w="4950" w:type="dxa"/>
          </w:tcPr>
          <w:p w:rsidR="003D4DAD" w:rsidRPr="00407F91" w:rsidRDefault="00C85476" w:rsidP="00632D49">
            <w:pPr>
              <w:pStyle w:val="AONormal"/>
              <w:bidi/>
              <w:spacing w:after="240" w:line="360" w:lineRule="exact"/>
              <w:ind w:left="31" w:right="174" w:firstLine="3"/>
              <w:jc w:val="both"/>
              <w:rPr>
                <w:rFonts w:ascii="Simplified Arabic" w:hAnsi="Simplified Arabic" w:cs="Simplified Arabic"/>
                <w:bCs/>
                <w:sz w:val="28"/>
                <w:szCs w:val="28"/>
                <w:rtl/>
                <w:lang w:val="en-US" w:bidi="ar-AE"/>
              </w:rPr>
            </w:pPr>
            <w:r w:rsidRPr="00407F91">
              <w:rPr>
                <w:rFonts w:ascii="Simplified Arabic" w:hAnsi="Simplified Arabic" w:cs="Simplified Arabic"/>
                <w:bCs/>
                <w:sz w:val="28"/>
                <w:szCs w:val="28"/>
                <w:rtl/>
                <w:lang w:bidi="ar-AE"/>
              </w:rPr>
              <w:t>توحيد الاعمال</w:t>
            </w:r>
            <w:r w:rsidR="00141F11" w:rsidRPr="00407F91">
              <w:rPr>
                <w:rFonts w:ascii="Simplified Arabic" w:hAnsi="Simplified Arabic" w:cs="Simplified Arabic"/>
                <w:bCs/>
                <w:sz w:val="28"/>
                <w:szCs w:val="28"/>
                <w:rtl/>
                <w:lang w:bidi="ar-AE"/>
              </w:rPr>
              <w:t xml:space="preserve">: </w:t>
            </w:r>
            <w:r w:rsidR="00885138" w:rsidRPr="00407F91">
              <w:rPr>
                <w:rFonts w:ascii="Simplified Arabic" w:hAnsi="Simplified Arabic" w:cs="Simplified Arabic"/>
                <w:b/>
                <w:sz w:val="28"/>
                <w:szCs w:val="28"/>
                <w:rtl/>
                <w:lang w:bidi="ar-AE"/>
              </w:rPr>
              <w:t xml:space="preserve">أي عملية استحواذ </w:t>
            </w:r>
            <w:r w:rsidR="00632D49" w:rsidRPr="00407F91">
              <w:rPr>
                <w:rFonts w:ascii="Simplified Arabic" w:hAnsi="Simplified Arabic" w:cs="Simplified Arabic" w:hint="eastAsia"/>
                <w:b/>
                <w:sz w:val="28"/>
                <w:szCs w:val="28"/>
                <w:rtl/>
                <w:lang w:bidi="ar-AE"/>
              </w:rPr>
              <w:t>جزئي</w:t>
            </w:r>
            <w:r w:rsidR="00632D49" w:rsidRPr="00407F91">
              <w:rPr>
                <w:rFonts w:ascii="Simplified Arabic" w:hAnsi="Simplified Arabic" w:cs="Simplified Arabic"/>
                <w:b/>
                <w:sz w:val="28"/>
                <w:szCs w:val="28"/>
                <w:rtl/>
                <w:lang w:bidi="ar-AE"/>
              </w:rPr>
              <w:t xml:space="preserve"> او كلي </w:t>
            </w:r>
            <w:r w:rsidR="009B3B47" w:rsidRPr="00D90325">
              <w:rPr>
                <w:rFonts w:ascii="Simplified Arabic" w:hAnsi="Simplified Arabic" w:cs="Simplified Arabic" w:hint="cs"/>
                <w:b/>
                <w:sz w:val="28"/>
                <w:szCs w:val="28"/>
                <w:rtl/>
                <w:lang w:bidi="ar-AE"/>
              </w:rPr>
              <w:t>أو أي</w:t>
            </w:r>
            <w:r w:rsidR="009B3B47">
              <w:rPr>
                <w:rFonts w:ascii="Simplified Arabic" w:hAnsi="Simplified Arabic" w:cs="Simplified Arabic" w:hint="cs"/>
                <w:b/>
                <w:sz w:val="28"/>
                <w:szCs w:val="28"/>
                <w:rtl/>
                <w:lang w:bidi="ar-AE"/>
              </w:rPr>
              <w:t xml:space="preserve"> </w:t>
            </w:r>
            <w:r w:rsidR="00885138" w:rsidRPr="00407F91">
              <w:rPr>
                <w:rFonts w:ascii="Simplified Arabic" w:hAnsi="Simplified Arabic" w:cs="Simplified Arabic"/>
                <w:b/>
                <w:sz w:val="28"/>
                <w:szCs w:val="28"/>
                <w:rtl/>
                <w:lang w:bidi="ar-AE"/>
              </w:rPr>
              <w:t>اندماج</w:t>
            </w:r>
            <w:r w:rsidR="00632D49" w:rsidRPr="00407F91">
              <w:rPr>
                <w:rFonts w:ascii="Simplified Arabic" w:hAnsi="Simplified Arabic" w:cs="Simplified Arabic"/>
                <w:b/>
                <w:sz w:val="28"/>
                <w:szCs w:val="28"/>
                <w:rtl/>
                <w:lang w:bidi="ar-AE"/>
              </w:rPr>
              <w:t xml:space="preserve"> </w:t>
            </w:r>
            <w:r w:rsidR="00885138" w:rsidRPr="00407F91">
              <w:rPr>
                <w:rFonts w:ascii="Simplified Arabic" w:hAnsi="Simplified Arabic" w:cs="Simplified Arabic"/>
                <w:b/>
                <w:sz w:val="28"/>
                <w:szCs w:val="28"/>
                <w:rtl/>
                <w:lang w:bidi="ar-AE"/>
              </w:rPr>
              <w:t>للجهة المستهدفة بالاستحواذ</w:t>
            </w:r>
            <w:r w:rsidR="00885138" w:rsidRPr="00D90325">
              <w:rPr>
                <w:rFonts w:ascii="Simplified Arabic" w:hAnsi="Simplified Arabic" w:cs="Simplified Arabic"/>
                <w:b/>
                <w:sz w:val="28"/>
                <w:szCs w:val="28"/>
                <w:rtl/>
                <w:lang w:bidi="ar-AE"/>
              </w:rPr>
              <w:t xml:space="preserve"> </w:t>
            </w:r>
            <w:r w:rsidR="000F0B2B" w:rsidRPr="00407F91">
              <w:rPr>
                <w:rFonts w:ascii="Simplified Arabic" w:hAnsi="Simplified Arabic" w:cs="Simplified Arabic"/>
                <w:b/>
                <w:sz w:val="28"/>
                <w:szCs w:val="28"/>
                <w:rtl/>
                <w:lang w:bidi="ar-AE"/>
              </w:rPr>
              <w:t>من قبل او مع الشركة المؤسسة لغرض الاستحواذ أو الاندماج.</w:t>
            </w:r>
            <w:r w:rsidR="00F54D07" w:rsidRPr="00407F91">
              <w:rPr>
                <w:rFonts w:ascii="Simplified Arabic" w:hAnsi="Simplified Arabic" w:cs="Simplified Arabic"/>
                <w:bCs/>
                <w:sz w:val="28"/>
                <w:szCs w:val="28"/>
                <w:rtl/>
                <w:lang w:bidi="ar-AE"/>
              </w:rPr>
              <w:t xml:space="preserve"> </w:t>
            </w:r>
          </w:p>
        </w:tc>
      </w:tr>
      <w:tr w:rsidR="0084543C" w:rsidRPr="00407F91" w:rsidTr="00751697">
        <w:tc>
          <w:tcPr>
            <w:tcW w:w="4678" w:type="dxa"/>
          </w:tcPr>
          <w:p w:rsidR="00F65417" w:rsidRPr="00407F91" w:rsidRDefault="00F65417" w:rsidP="00CC27E7">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Completion Date</w:t>
            </w:r>
            <w:r w:rsidRPr="00407F91">
              <w:rPr>
                <w:rFonts w:asciiTheme="majorBidi" w:hAnsiTheme="majorBidi" w:cstheme="majorBidi"/>
                <w:sz w:val="24"/>
                <w:szCs w:val="24"/>
                <w:rtl/>
              </w:rPr>
              <w:t>:</w:t>
            </w:r>
            <w:r w:rsidRPr="00407F91">
              <w:rPr>
                <w:rFonts w:asciiTheme="majorBidi" w:hAnsiTheme="majorBidi" w:cstheme="majorBidi"/>
                <w:sz w:val="24"/>
                <w:szCs w:val="24"/>
              </w:rPr>
              <w:t xml:space="preserve"> the date a</w:t>
            </w:r>
            <w:r w:rsidR="00BA7BF1" w:rsidRPr="00407F91">
              <w:rPr>
                <w:rFonts w:asciiTheme="majorBidi" w:hAnsiTheme="majorBidi" w:cstheme="majorBidi"/>
                <w:sz w:val="24"/>
                <w:szCs w:val="24"/>
              </w:rPr>
              <w:t xml:space="preserve"> </w:t>
            </w:r>
            <w:r w:rsidR="007A749D" w:rsidRPr="00407F91">
              <w:rPr>
                <w:rFonts w:asciiTheme="majorBidi" w:hAnsiTheme="majorBidi" w:cstheme="majorBidi"/>
                <w:sz w:val="24"/>
                <w:szCs w:val="24"/>
              </w:rPr>
              <w:t xml:space="preserve">Business Combination </w:t>
            </w:r>
            <w:r w:rsidRPr="00407F91">
              <w:rPr>
                <w:rFonts w:asciiTheme="majorBidi" w:hAnsiTheme="majorBidi" w:cstheme="majorBidi"/>
                <w:sz w:val="24"/>
                <w:szCs w:val="24"/>
              </w:rPr>
              <w:t>is completed.</w:t>
            </w:r>
          </w:p>
        </w:tc>
        <w:tc>
          <w:tcPr>
            <w:tcW w:w="4950" w:type="dxa"/>
          </w:tcPr>
          <w:p w:rsidR="00F65417" w:rsidRPr="00407F91" w:rsidRDefault="00F65417" w:rsidP="00FA2372">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 xml:space="preserve">تاريخ </w:t>
            </w:r>
            <w:r w:rsidR="006C56F7" w:rsidRPr="00407F91">
              <w:rPr>
                <w:rFonts w:ascii="Simplified Arabic" w:hAnsi="Simplified Arabic" w:cs="Simplified Arabic"/>
                <w:bCs/>
                <w:sz w:val="28"/>
                <w:szCs w:val="28"/>
                <w:rtl/>
                <w:lang w:bidi="ar-AE"/>
              </w:rPr>
              <w:t>الا</w:t>
            </w:r>
            <w:r w:rsidR="00B17D40" w:rsidRPr="00407F91">
              <w:rPr>
                <w:rFonts w:ascii="Simplified Arabic" w:hAnsi="Simplified Arabic" w:cs="Simplified Arabic"/>
                <w:bCs/>
                <w:sz w:val="28"/>
                <w:szCs w:val="28"/>
                <w:rtl/>
                <w:lang w:bidi="ar-AE"/>
              </w:rPr>
              <w:t>غ</w:t>
            </w:r>
            <w:r w:rsidR="006C56F7" w:rsidRPr="00407F91">
              <w:rPr>
                <w:rFonts w:ascii="Simplified Arabic" w:hAnsi="Simplified Arabic" w:cs="Simplified Arabic"/>
                <w:bCs/>
                <w:sz w:val="28"/>
                <w:szCs w:val="28"/>
                <w:rtl/>
                <w:lang w:bidi="ar-AE"/>
              </w:rPr>
              <w:t>لاق</w:t>
            </w:r>
            <w:r w:rsidRPr="00407F91">
              <w:rPr>
                <w:rFonts w:ascii="Simplified Arabic" w:hAnsi="Simplified Arabic" w:cs="Simplified Arabic"/>
                <w:b/>
                <w:sz w:val="28"/>
                <w:szCs w:val="28"/>
                <w:rtl/>
                <w:lang w:bidi="ar-AE"/>
              </w:rPr>
              <w:t xml:space="preserve">: تاريخ إتمام </w:t>
            </w:r>
            <w:r w:rsidR="00FA2372" w:rsidRPr="00407F91">
              <w:rPr>
                <w:rFonts w:ascii="Simplified Arabic" w:hAnsi="Simplified Arabic" w:cs="Simplified Arabic"/>
                <w:b/>
                <w:sz w:val="28"/>
                <w:szCs w:val="28"/>
                <w:rtl/>
                <w:lang w:bidi="ar-AE"/>
              </w:rPr>
              <w:t>عملية توحيد الاعمال</w:t>
            </w:r>
            <w:r w:rsidRPr="00407F91">
              <w:rPr>
                <w:rFonts w:ascii="Simplified Arabic" w:hAnsi="Simplified Arabic" w:cs="Simplified Arabic"/>
                <w:b/>
                <w:sz w:val="28"/>
                <w:szCs w:val="28"/>
                <w:rtl/>
                <w:lang w:bidi="ar-AE"/>
              </w:rPr>
              <w:t>.</w:t>
            </w:r>
          </w:p>
        </w:tc>
      </w:tr>
      <w:tr w:rsidR="0084543C" w:rsidRPr="00407F91" w:rsidTr="00751697">
        <w:tc>
          <w:tcPr>
            <w:tcW w:w="4678" w:type="dxa"/>
          </w:tcPr>
          <w:p w:rsidR="00F65417" w:rsidRPr="00407F91" w:rsidRDefault="00F65417" w:rsidP="0032577A">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Failure</w:t>
            </w:r>
            <w:r w:rsidRPr="00407F91">
              <w:rPr>
                <w:rFonts w:asciiTheme="majorBidi" w:hAnsiTheme="majorBidi" w:cstheme="majorBidi"/>
                <w:sz w:val="24"/>
                <w:szCs w:val="24"/>
              </w:rPr>
              <w:t xml:space="preserve">: a failure to complete a </w:t>
            </w:r>
            <w:r w:rsidR="00F54D07" w:rsidRPr="00407F91">
              <w:rPr>
                <w:rFonts w:asciiTheme="majorBidi" w:hAnsiTheme="majorBidi" w:cstheme="majorBidi"/>
                <w:sz w:val="24"/>
                <w:szCs w:val="24"/>
              </w:rPr>
              <w:t>Business Combination</w:t>
            </w:r>
            <w:r w:rsidR="008A4FD4" w:rsidRPr="00407F91">
              <w:rPr>
                <w:rFonts w:asciiTheme="majorBidi" w:hAnsiTheme="majorBidi" w:cstheme="majorBidi"/>
                <w:sz w:val="24"/>
                <w:szCs w:val="24"/>
              </w:rPr>
              <w:t xml:space="preserve"> in accordance with </w:t>
            </w:r>
            <w:r w:rsidR="0032577A" w:rsidRPr="00407F91">
              <w:rPr>
                <w:rFonts w:asciiTheme="majorBidi" w:hAnsiTheme="majorBidi" w:cstheme="majorBidi"/>
                <w:sz w:val="24"/>
                <w:szCs w:val="24"/>
              </w:rPr>
              <w:t>the requirements of Article 15</w:t>
            </w:r>
            <w:r w:rsidRPr="00407F91">
              <w:rPr>
                <w:rFonts w:asciiTheme="majorBidi" w:hAnsiTheme="majorBidi" w:cstheme="majorBidi"/>
                <w:sz w:val="24"/>
                <w:szCs w:val="24"/>
              </w:rPr>
              <w:t xml:space="preserve"> before the t</w:t>
            </w:r>
            <w:r w:rsidR="0032577A" w:rsidRPr="00407F91">
              <w:rPr>
                <w:rFonts w:asciiTheme="majorBidi" w:hAnsiTheme="majorBidi" w:cstheme="majorBidi"/>
                <w:sz w:val="24"/>
                <w:szCs w:val="24"/>
              </w:rPr>
              <w:t>ime limits specified in Article</w:t>
            </w:r>
            <w:r w:rsidRPr="00407F91">
              <w:rPr>
                <w:rFonts w:asciiTheme="majorBidi" w:hAnsiTheme="majorBidi" w:cstheme="majorBidi"/>
                <w:sz w:val="24"/>
                <w:szCs w:val="24"/>
              </w:rPr>
              <w:t xml:space="preserve"> 1</w:t>
            </w:r>
            <w:r w:rsidR="0032577A" w:rsidRPr="00407F91">
              <w:rPr>
                <w:rFonts w:asciiTheme="majorBidi" w:hAnsiTheme="majorBidi" w:cstheme="majorBidi"/>
                <w:sz w:val="24"/>
                <w:szCs w:val="24"/>
              </w:rPr>
              <w:t>4</w:t>
            </w:r>
            <w:r w:rsidR="00365D59" w:rsidRPr="00407F91">
              <w:rPr>
                <w:rFonts w:asciiTheme="majorBidi" w:hAnsiTheme="majorBidi" w:cstheme="majorBidi"/>
                <w:sz w:val="24"/>
                <w:szCs w:val="24"/>
                <w:rtl/>
              </w:rPr>
              <w:t xml:space="preserve"> </w:t>
            </w:r>
            <w:r w:rsidR="00365D59" w:rsidRPr="00407F91">
              <w:rPr>
                <w:rFonts w:asciiTheme="majorBidi" w:hAnsiTheme="majorBidi" w:cstheme="majorBidi"/>
                <w:sz w:val="24"/>
                <w:szCs w:val="24"/>
                <w:lang w:val="en-US"/>
              </w:rPr>
              <w:t>of</w:t>
            </w:r>
            <w:r w:rsidR="006C56F7" w:rsidRPr="00407F91">
              <w:rPr>
                <w:rFonts w:asciiTheme="majorBidi" w:hAnsiTheme="majorBidi" w:cstheme="majorBidi"/>
                <w:sz w:val="24"/>
                <w:szCs w:val="24"/>
                <w:lang w:val="en-US"/>
              </w:rPr>
              <w:t xml:space="preserve"> these Regulations</w:t>
            </w:r>
            <w:r w:rsidRPr="00407F91">
              <w:rPr>
                <w:rFonts w:asciiTheme="majorBidi" w:hAnsiTheme="majorBidi" w:cstheme="majorBidi"/>
                <w:sz w:val="24"/>
                <w:szCs w:val="24"/>
              </w:rPr>
              <w:t>.</w:t>
            </w:r>
          </w:p>
        </w:tc>
        <w:tc>
          <w:tcPr>
            <w:tcW w:w="4950" w:type="dxa"/>
          </w:tcPr>
          <w:p w:rsidR="00F65417" w:rsidRPr="00407F91" w:rsidRDefault="00CF01E6" w:rsidP="008B34D1">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الاخفاق</w:t>
            </w:r>
            <w:r w:rsidR="00F65417" w:rsidRPr="00407F91">
              <w:rPr>
                <w:rFonts w:ascii="Simplified Arabic" w:hAnsi="Simplified Arabic" w:cs="Simplified Arabic"/>
                <w:b/>
                <w:sz w:val="28"/>
                <w:szCs w:val="28"/>
                <w:lang w:bidi="ar-AE"/>
              </w:rPr>
              <w:t>:</w:t>
            </w:r>
            <w:r w:rsidR="00F65417" w:rsidRPr="00407F91">
              <w:rPr>
                <w:rFonts w:ascii="Simplified Arabic" w:hAnsi="Simplified Arabic" w:cs="Simplified Arabic"/>
                <w:b/>
                <w:sz w:val="28"/>
                <w:szCs w:val="28"/>
                <w:rtl/>
                <w:lang w:bidi="ar-AE"/>
              </w:rPr>
              <w:t xml:space="preserve"> الفشل في إتمام </w:t>
            </w:r>
            <w:r w:rsidR="004C2E33" w:rsidRPr="00407F91">
              <w:rPr>
                <w:rFonts w:ascii="Simplified Arabic" w:hAnsi="Simplified Arabic" w:cs="Simplified Arabic"/>
                <w:b/>
                <w:sz w:val="28"/>
                <w:szCs w:val="28"/>
                <w:rtl/>
                <w:lang w:bidi="ar-AE"/>
              </w:rPr>
              <w:t>توحيد الاعمال</w:t>
            </w:r>
            <w:r w:rsidR="00FA2372" w:rsidRPr="00407F91">
              <w:rPr>
                <w:rFonts w:ascii="Simplified Arabic" w:hAnsi="Simplified Arabic" w:cs="Simplified Arabic"/>
                <w:b/>
                <w:sz w:val="28"/>
                <w:szCs w:val="28"/>
                <w:rtl/>
                <w:lang w:bidi="ar-AE"/>
              </w:rPr>
              <w:t xml:space="preserve"> </w:t>
            </w:r>
            <w:r w:rsidR="009B4D39" w:rsidRPr="00407F91">
              <w:rPr>
                <w:rFonts w:ascii="Simplified Arabic" w:hAnsi="Simplified Arabic" w:cs="Simplified Arabic"/>
                <w:b/>
                <w:sz w:val="28"/>
                <w:szCs w:val="28"/>
                <w:rtl/>
                <w:lang w:bidi="ar-AE"/>
              </w:rPr>
              <w:t>خلال المدد</w:t>
            </w:r>
            <w:r w:rsidR="00F65417" w:rsidRPr="00407F91">
              <w:rPr>
                <w:rFonts w:ascii="Simplified Arabic" w:hAnsi="Simplified Arabic" w:cs="Simplified Arabic"/>
                <w:b/>
                <w:sz w:val="28"/>
                <w:szCs w:val="28"/>
                <w:rtl/>
                <w:lang w:bidi="ar-AE"/>
              </w:rPr>
              <w:t xml:space="preserve"> الزمنية </w:t>
            </w:r>
            <w:r w:rsidR="006C56F7" w:rsidRPr="00407F91">
              <w:rPr>
                <w:rFonts w:ascii="Simplified Arabic" w:hAnsi="Simplified Arabic" w:cs="Simplified Arabic"/>
                <w:b/>
                <w:sz w:val="28"/>
                <w:szCs w:val="28"/>
                <w:rtl/>
                <w:lang w:bidi="ar-AE"/>
              </w:rPr>
              <w:t xml:space="preserve">المبينة </w:t>
            </w:r>
            <w:r w:rsidR="00F65417" w:rsidRPr="00407F91">
              <w:rPr>
                <w:rFonts w:ascii="Simplified Arabic" w:hAnsi="Simplified Arabic" w:cs="Simplified Arabic"/>
                <w:b/>
                <w:sz w:val="28"/>
                <w:szCs w:val="28"/>
                <w:rtl/>
                <w:lang w:bidi="ar-AE"/>
              </w:rPr>
              <w:t xml:space="preserve">في </w:t>
            </w:r>
            <w:r w:rsidR="006C56F7" w:rsidRPr="00407F91">
              <w:rPr>
                <w:rFonts w:ascii="Simplified Arabic" w:hAnsi="Simplified Arabic" w:cs="Simplified Arabic"/>
                <w:b/>
                <w:sz w:val="28"/>
                <w:szCs w:val="28"/>
                <w:rtl/>
                <w:lang w:bidi="ar-AE"/>
              </w:rPr>
              <w:t xml:space="preserve">المادة </w:t>
            </w:r>
            <w:r w:rsidR="00FA2372" w:rsidRPr="00407F91">
              <w:rPr>
                <w:rFonts w:ascii="Simplified Arabic" w:hAnsi="Simplified Arabic" w:cs="Simplified Arabic"/>
                <w:b/>
                <w:sz w:val="28"/>
                <w:szCs w:val="28"/>
                <w:rtl/>
                <w:lang w:bidi="ar-AE"/>
              </w:rPr>
              <w:t xml:space="preserve">14 </w:t>
            </w:r>
            <w:r w:rsidR="006C56F7" w:rsidRPr="00407F91">
              <w:rPr>
                <w:rFonts w:ascii="Simplified Arabic" w:hAnsi="Simplified Arabic" w:cs="Simplified Arabic"/>
                <w:b/>
                <w:sz w:val="28"/>
                <w:szCs w:val="28"/>
                <w:rtl/>
                <w:lang w:bidi="ar-AE"/>
              </w:rPr>
              <w:t>من هذا القرار</w:t>
            </w:r>
            <w:r w:rsidR="00FA2372" w:rsidRPr="00407F91">
              <w:rPr>
                <w:rFonts w:ascii="Simplified Arabic" w:hAnsi="Simplified Arabic" w:cs="Simplified Arabic"/>
                <w:b/>
                <w:sz w:val="28"/>
                <w:szCs w:val="28"/>
                <w:rtl/>
                <w:lang w:bidi="ar-AE"/>
              </w:rPr>
              <w:t xml:space="preserve"> وفقاً لمتطلبات المادة 15 منه</w:t>
            </w:r>
            <w:r w:rsidR="00F65417" w:rsidRPr="00407F91">
              <w:rPr>
                <w:rFonts w:ascii="Simplified Arabic" w:hAnsi="Simplified Arabic" w:cs="Simplified Arabic"/>
                <w:b/>
                <w:sz w:val="28"/>
                <w:szCs w:val="28"/>
                <w:rtl/>
                <w:lang w:bidi="ar-AE"/>
              </w:rPr>
              <w:t>.</w:t>
            </w:r>
          </w:p>
        </w:tc>
      </w:tr>
      <w:tr w:rsidR="0084543C" w:rsidRPr="00407F91" w:rsidTr="00751697">
        <w:tc>
          <w:tcPr>
            <w:tcW w:w="4678" w:type="dxa"/>
          </w:tcPr>
          <w:p w:rsidR="00F65417" w:rsidRPr="00407F91" w:rsidRDefault="00F65417" w:rsidP="00CC27E7">
            <w:pPr>
              <w:pStyle w:val="AOHead3"/>
              <w:numPr>
                <w:ilvl w:val="0"/>
                <w:numId w:val="0"/>
              </w:numPr>
              <w:spacing w:before="120" w:after="120"/>
              <w:ind w:left="171"/>
              <w:rPr>
                <w:rFonts w:asciiTheme="majorBidi" w:hAnsiTheme="majorBidi" w:cstheme="majorBidi"/>
                <w:sz w:val="24"/>
                <w:szCs w:val="24"/>
              </w:rPr>
            </w:pPr>
            <w:r w:rsidRPr="00407F91">
              <w:rPr>
                <w:rFonts w:asciiTheme="majorBidi" w:hAnsiTheme="majorBidi" w:cstheme="majorBidi"/>
                <w:b/>
                <w:bCs/>
                <w:sz w:val="24"/>
                <w:szCs w:val="24"/>
              </w:rPr>
              <w:t>Failure Date</w:t>
            </w:r>
            <w:r w:rsidRPr="00407F91">
              <w:rPr>
                <w:rFonts w:asciiTheme="majorBidi" w:hAnsiTheme="majorBidi" w:cstheme="majorBidi"/>
                <w:sz w:val="24"/>
                <w:szCs w:val="24"/>
              </w:rPr>
              <w:t>: the date a Failure occurs.</w:t>
            </w:r>
          </w:p>
        </w:tc>
        <w:tc>
          <w:tcPr>
            <w:tcW w:w="4950" w:type="dxa"/>
          </w:tcPr>
          <w:p w:rsidR="00F65417" w:rsidRPr="00407F91" w:rsidRDefault="00F65417" w:rsidP="00CF01E6">
            <w:pPr>
              <w:pStyle w:val="AONormal"/>
              <w:bidi/>
              <w:spacing w:after="240" w:line="360" w:lineRule="exact"/>
              <w:ind w:left="31" w:right="174" w:firstLine="3"/>
              <w:jc w:val="both"/>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 xml:space="preserve">تاريخ </w:t>
            </w:r>
            <w:r w:rsidR="00CF01E6" w:rsidRPr="00407F91">
              <w:rPr>
                <w:rFonts w:ascii="Simplified Arabic" w:hAnsi="Simplified Arabic" w:cs="Simplified Arabic"/>
                <w:bCs/>
                <w:sz w:val="28"/>
                <w:szCs w:val="28"/>
                <w:rtl/>
                <w:lang w:bidi="ar-AE"/>
              </w:rPr>
              <w:t>الاخفاق</w:t>
            </w:r>
            <w:r w:rsidRPr="00407F91">
              <w:rPr>
                <w:rFonts w:ascii="Simplified Arabic" w:hAnsi="Simplified Arabic" w:cs="Simplified Arabic"/>
                <w:b/>
                <w:sz w:val="28"/>
                <w:szCs w:val="28"/>
                <w:rtl/>
                <w:lang w:bidi="ar-AE"/>
              </w:rPr>
              <w:t xml:space="preserve">: يعني </w:t>
            </w:r>
            <w:r w:rsidR="00CF01E6" w:rsidRPr="00407F91">
              <w:rPr>
                <w:rFonts w:ascii="Simplified Arabic" w:hAnsi="Simplified Arabic" w:cs="Simplified Arabic"/>
                <w:b/>
                <w:sz w:val="28"/>
                <w:szCs w:val="28"/>
                <w:rtl/>
                <w:lang w:bidi="ar-AE"/>
              </w:rPr>
              <w:t>ال</w:t>
            </w:r>
            <w:r w:rsidRPr="00407F91">
              <w:rPr>
                <w:rFonts w:ascii="Simplified Arabic" w:hAnsi="Simplified Arabic" w:cs="Simplified Arabic"/>
                <w:b/>
                <w:sz w:val="28"/>
                <w:szCs w:val="28"/>
                <w:rtl/>
                <w:lang w:bidi="ar-AE"/>
              </w:rPr>
              <w:t xml:space="preserve">تاريخ </w:t>
            </w:r>
            <w:r w:rsidR="00CF01E6" w:rsidRPr="00407F91">
              <w:rPr>
                <w:rFonts w:ascii="Simplified Arabic" w:hAnsi="Simplified Arabic" w:cs="Simplified Arabic"/>
                <w:b/>
                <w:sz w:val="28"/>
                <w:szCs w:val="28"/>
                <w:rtl/>
                <w:lang w:bidi="ar-AE"/>
              </w:rPr>
              <w:t>الذي يتحقق فيه الاخفاق</w:t>
            </w:r>
            <w:r w:rsidRPr="00407F91">
              <w:rPr>
                <w:rFonts w:ascii="Simplified Arabic" w:hAnsi="Simplified Arabic" w:cs="Simplified Arabic"/>
                <w:b/>
                <w:sz w:val="28"/>
                <w:szCs w:val="28"/>
                <w:rtl/>
                <w:lang w:bidi="ar-AE"/>
              </w:rPr>
              <w:t>.</w:t>
            </w:r>
          </w:p>
        </w:tc>
      </w:tr>
      <w:tr w:rsidR="0084543C" w:rsidRPr="00407F91" w:rsidTr="00751697">
        <w:tc>
          <w:tcPr>
            <w:tcW w:w="4678" w:type="dxa"/>
          </w:tcPr>
          <w:p w:rsidR="00F65417" w:rsidRPr="00407F91" w:rsidRDefault="00F65417" w:rsidP="00CC27E7">
            <w:pPr>
              <w:pStyle w:val="AOHead3"/>
              <w:numPr>
                <w:ilvl w:val="0"/>
                <w:numId w:val="0"/>
              </w:numPr>
              <w:spacing w:before="120" w:after="120"/>
              <w:ind w:left="171"/>
              <w:rPr>
                <w:rFonts w:asciiTheme="majorBidi" w:hAnsiTheme="majorBidi" w:cstheme="majorBidi"/>
                <w:b/>
                <w:sz w:val="24"/>
                <w:szCs w:val="24"/>
              </w:rPr>
            </w:pPr>
            <w:r w:rsidRPr="00407F91">
              <w:rPr>
                <w:rFonts w:asciiTheme="majorBidi" w:hAnsiTheme="majorBidi" w:cstheme="majorBidi"/>
                <w:b/>
                <w:bCs/>
                <w:sz w:val="24"/>
                <w:szCs w:val="24"/>
              </w:rPr>
              <w:t>Business Day</w:t>
            </w:r>
            <w:r w:rsidRPr="00407F91">
              <w:rPr>
                <w:rFonts w:asciiTheme="majorBidi" w:hAnsiTheme="majorBidi" w:cstheme="majorBidi"/>
                <w:sz w:val="24"/>
                <w:szCs w:val="24"/>
                <w:rtl/>
              </w:rPr>
              <w:t>:</w:t>
            </w:r>
            <w:r w:rsidRPr="00407F91">
              <w:rPr>
                <w:rFonts w:asciiTheme="majorBidi" w:hAnsiTheme="majorBidi" w:cstheme="majorBidi"/>
                <w:sz w:val="24"/>
                <w:szCs w:val="24"/>
              </w:rPr>
              <w:t xml:space="preserve"> the official working days in the ministries, governmental authorities and local authorities</w:t>
            </w:r>
            <w:r w:rsidR="004B4923" w:rsidRPr="00407F91">
              <w:rPr>
                <w:rFonts w:asciiTheme="majorBidi" w:hAnsiTheme="majorBidi" w:cstheme="majorBidi"/>
                <w:sz w:val="24"/>
                <w:szCs w:val="24"/>
              </w:rPr>
              <w:t xml:space="preserve"> of the State</w:t>
            </w:r>
            <w:r w:rsidRPr="00407F91">
              <w:rPr>
                <w:rFonts w:asciiTheme="majorBidi" w:hAnsiTheme="majorBidi" w:cstheme="majorBidi"/>
                <w:sz w:val="24"/>
                <w:szCs w:val="24"/>
              </w:rPr>
              <w:t>.</w:t>
            </w:r>
          </w:p>
        </w:tc>
        <w:tc>
          <w:tcPr>
            <w:tcW w:w="4950" w:type="dxa"/>
          </w:tcPr>
          <w:p w:rsidR="00F65417" w:rsidRPr="00407F91" w:rsidRDefault="00F65417" w:rsidP="00F65417">
            <w:pPr>
              <w:pStyle w:val="AONormal"/>
              <w:bidi/>
              <w:spacing w:after="240" w:line="360" w:lineRule="exact"/>
              <w:ind w:left="31" w:right="174" w:firstLine="3"/>
              <w:jc w:val="both"/>
              <w:rPr>
                <w:rFonts w:ascii="Simplified Arabic" w:hAnsi="Simplified Arabic" w:cs="Simplified Arabic"/>
                <w:b/>
                <w:sz w:val="28"/>
                <w:szCs w:val="28"/>
                <w:lang w:bidi="ar-AE"/>
              </w:rPr>
            </w:pPr>
            <w:r w:rsidRPr="00407F91">
              <w:rPr>
                <w:rFonts w:ascii="Simplified Arabic" w:hAnsi="Simplified Arabic" w:cs="Simplified Arabic"/>
                <w:bCs/>
                <w:sz w:val="28"/>
                <w:szCs w:val="28"/>
                <w:rtl/>
                <w:lang w:bidi="ar-AE"/>
              </w:rPr>
              <w:t>يوم العمل</w:t>
            </w:r>
            <w:r w:rsidRPr="00407F91">
              <w:rPr>
                <w:rFonts w:ascii="Simplified Arabic" w:hAnsi="Simplified Arabic" w:cs="Simplified Arabic"/>
                <w:b/>
                <w:sz w:val="28"/>
                <w:szCs w:val="28"/>
                <w:rtl/>
                <w:lang w:bidi="ar-AE"/>
              </w:rPr>
              <w:t>: أيام العمل الرسمية في الوزارات والهيئات الحكومية والسلطات المحلية</w:t>
            </w:r>
            <w:r w:rsidR="00FA2372" w:rsidRPr="00407F91">
              <w:rPr>
                <w:rFonts w:ascii="Simplified Arabic" w:hAnsi="Simplified Arabic" w:cs="Simplified Arabic"/>
                <w:b/>
                <w:sz w:val="28"/>
                <w:szCs w:val="28"/>
                <w:rtl/>
                <w:lang w:bidi="ar-AE"/>
              </w:rPr>
              <w:t xml:space="preserve"> في الدولة</w:t>
            </w:r>
            <w:r w:rsidRPr="00407F91">
              <w:rPr>
                <w:rFonts w:ascii="Simplified Arabic" w:hAnsi="Simplified Arabic" w:cs="Simplified Arabic"/>
                <w:b/>
                <w:sz w:val="28"/>
                <w:szCs w:val="28"/>
                <w:rtl/>
                <w:lang w:bidi="ar-AE"/>
              </w:rPr>
              <w:t>.</w:t>
            </w:r>
          </w:p>
          <w:p w:rsidR="006F79AF" w:rsidRPr="00407F91" w:rsidRDefault="006F79AF" w:rsidP="006F79AF">
            <w:pPr>
              <w:pStyle w:val="AONormal"/>
              <w:bidi/>
              <w:spacing w:after="240" w:line="360" w:lineRule="exact"/>
              <w:ind w:left="31" w:right="174" w:firstLine="3"/>
              <w:jc w:val="both"/>
              <w:rPr>
                <w:rFonts w:ascii="Simplified Arabic" w:hAnsi="Simplified Arabic" w:cs="Simplified Arabic"/>
                <w:b/>
                <w:sz w:val="28"/>
                <w:szCs w:val="28"/>
                <w:lang w:bidi="ar-AE"/>
              </w:rPr>
            </w:pPr>
          </w:p>
        </w:tc>
      </w:tr>
      <w:tr w:rsidR="0084543C" w:rsidRPr="00407F91" w:rsidTr="00751697">
        <w:tc>
          <w:tcPr>
            <w:tcW w:w="4678" w:type="dxa"/>
          </w:tcPr>
          <w:p w:rsidR="00143505" w:rsidRPr="00407F91" w:rsidRDefault="00807B37" w:rsidP="00CC27E7">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Article (2)</w:t>
            </w:r>
          </w:p>
          <w:p w:rsidR="00807B37" w:rsidRPr="00407F91" w:rsidRDefault="00807B37" w:rsidP="00CC27E7">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Application</w:t>
            </w:r>
          </w:p>
        </w:tc>
        <w:tc>
          <w:tcPr>
            <w:tcW w:w="4950" w:type="dxa"/>
          </w:tcPr>
          <w:p w:rsidR="00143505" w:rsidRPr="00407F91" w:rsidRDefault="00143505" w:rsidP="00A65F9A">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المادة (2)</w:t>
            </w:r>
          </w:p>
          <w:p w:rsidR="00143505" w:rsidRPr="00407F91" w:rsidRDefault="00143505" w:rsidP="00A65F9A">
            <w:pPr>
              <w:pStyle w:val="AONormal"/>
              <w:bidi/>
              <w:spacing w:line="360" w:lineRule="exact"/>
              <w:ind w:left="31" w:right="176" w:firstLine="3"/>
              <w:jc w:val="center"/>
              <w:rPr>
                <w:rFonts w:ascii="Simplified Arabic" w:hAnsi="Simplified Arabic" w:cs="Simplified Arabic"/>
                <w:bCs/>
                <w:sz w:val="28"/>
                <w:szCs w:val="28"/>
                <w:lang w:bidi="ar-AE"/>
              </w:rPr>
            </w:pPr>
            <w:r w:rsidRPr="00407F91">
              <w:rPr>
                <w:rFonts w:ascii="Simplified Arabic" w:hAnsi="Simplified Arabic" w:cs="Simplified Arabic"/>
                <w:bCs/>
                <w:sz w:val="28"/>
                <w:szCs w:val="28"/>
                <w:rtl/>
                <w:lang w:bidi="ar-AE"/>
              </w:rPr>
              <w:t>نطاق التطبيق</w:t>
            </w:r>
          </w:p>
          <w:p w:rsidR="00A65F9A" w:rsidRPr="00407F91" w:rsidRDefault="00A65F9A" w:rsidP="00A65F9A">
            <w:pPr>
              <w:pStyle w:val="AONormal"/>
              <w:bidi/>
              <w:spacing w:line="360" w:lineRule="exact"/>
              <w:ind w:left="31" w:right="176" w:firstLine="3"/>
              <w:jc w:val="center"/>
              <w:rPr>
                <w:rFonts w:ascii="Simplified Arabic" w:hAnsi="Simplified Arabic" w:cs="Simplified Arabic"/>
                <w:bCs/>
                <w:sz w:val="28"/>
                <w:szCs w:val="28"/>
                <w:rtl/>
                <w:lang w:bidi="ar-AE"/>
              </w:rPr>
            </w:pPr>
          </w:p>
        </w:tc>
      </w:tr>
      <w:tr w:rsidR="0084543C" w:rsidRPr="00407F91" w:rsidTr="00751697">
        <w:tc>
          <w:tcPr>
            <w:tcW w:w="4678" w:type="dxa"/>
          </w:tcPr>
          <w:p w:rsidR="00F65417" w:rsidRPr="00407F91" w:rsidRDefault="00F65417" w:rsidP="00DF4BDD">
            <w:pPr>
              <w:pStyle w:val="AODocTxtL1"/>
              <w:spacing w:before="120" w:after="120"/>
              <w:ind w:left="174"/>
              <w:rPr>
                <w:rFonts w:asciiTheme="majorBidi" w:hAnsiTheme="majorBidi" w:cstheme="majorBidi"/>
                <w:b/>
                <w:sz w:val="24"/>
                <w:szCs w:val="24"/>
              </w:rPr>
            </w:pPr>
            <w:r w:rsidRPr="00407F91">
              <w:rPr>
                <w:rFonts w:asciiTheme="majorBidi" w:hAnsiTheme="majorBidi" w:cstheme="majorBidi"/>
                <w:sz w:val="24"/>
                <w:szCs w:val="24"/>
              </w:rPr>
              <w:t>These Regulations shall apply to</w:t>
            </w:r>
            <w:r w:rsidR="00F54D07" w:rsidRPr="00407F91">
              <w:rPr>
                <w:rFonts w:asciiTheme="majorBidi" w:hAnsiTheme="majorBidi" w:cstheme="majorBidi"/>
                <w:sz w:val="24"/>
                <w:szCs w:val="24"/>
              </w:rPr>
              <w:t xml:space="preserve"> </w:t>
            </w:r>
            <w:r w:rsidR="00EE0AF5" w:rsidRPr="00407F91">
              <w:rPr>
                <w:rFonts w:asciiTheme="majorBidi" w:hAnsiTheme="majorBidi" w:cstheme="majorBidi"/>
                <w:sz w:val="24"/>
                <w:szCs w:val="24"/>
              </w:rPr>
              <w:t>Proposed SPAC</w:t>
            </w:r>
            <w:r w:rsidR="00DF4BDD" w:rsidRPr="00407F91">
              <w:rPr>
                <w:rFonts w:asciiTheme="majorBidi" w:hAnsiTheme="majorBidi" w:cstheme="majorBidi"/>
                <w:sz w:val="24"/>
                <w:szCs w:val="24"/>
              </w:rPr>
              <w:t>s</w:t>
            </w:r>
            <w:r w:rsidR="00EE0AF5" w:rsidRPr="00407F91">
              <w:rPr>
                <w:rFonts w:asciiTheme="majorBidi" w:hAnsiTheme="majorBidi" w:cstheme="majorBidi"/>
                <w:sz w:val="24"/>
                <w:szCs w:val="24"/>
              </w:rPr>
              <w:t xml:space="preserve">, </w:t>
            </w:r>
            <w:r w:rsidRPr="00407F91">
              <w:rPr>
                <w:rFonts w:asciiTheme="majorBidi" w:hAnsiTheme="majorBidi" w:cstheme="majorBidi"/>
                <w:sz w:val="24"/>
                <w:szCs w:val="24"/>
              </w:rPr>
              <w:t>SPAC</w:t>
            </w:r>
            <w:r w:rsidR="00EE0AF5" w:rsidRPr="00407F91">
              <w:rPr>
                <w:rFonts w:asciiTheme="majorBidi" w:hAnsiTheme="majorBidi" w:cstheme="majorBidi"/>
                <w:sz w:val="24"/>
                <w:szCs w:val="24"/>
              </w:rPr>
              <w:t>s</w:t>
            </w:r>
            <w:r w:rsidRPr="00407F91">
              <w:rPr>
                <w:rFonts w:asciiTheme="majorBidi" w:hAnsiTheme="majorBidi" w:cstheme="majorBidi"/>
                <w:sz w:val="24"/>
                <w:szCs w:val="24"/>
              </w:rPr>
              <w:t>,</w:t>
            </w:r>
            <w:r w:rsidR="00905FE1" w:rsidRPr="00407F91">
              <w:rPr>
                <w:rFonts w:asciiTheme="majorBidi" w:hAnsiTheme="majorBidi" w:cstheme="majorBidi"/>
                <w:sz w:val="24"/>
                <w:szCs w:val="24"/>
              </w:rPr>
              <w:t xml:space="preserve"> and all persons and procedures related to </w:t>
            </w:r>
            <w:r w:rsidR="00DF4BDD" w:rsidRPr="00407F91">
              <w:rPr>
                <w:rFonts w:asciiTheme="majorBidi" w:hAnsiTheme="majorBidi" w:cstheme="majorBidi"/>
                <w:sz w:val="24"/>
                <w:szCs w:val="24"/>
                <w:lang w:val="en-US"/>
              </w:rPr>
              <w:t>them</w:t>
            </w:r>
            <w:r w:rsidR="00DF4BDD" w:rsidRPr="00407F91">
              <w:rPr>
                <w:rFonts w:asciiTheme="majorBidi" w:hAnsiTheme="majorBidi" w:cstheme="majorBidi"/>
                <w:sz w:val="24"/>
                <w:szCs w:val="24"/>
              </w:rPr>
              <w:t xml:space="preserve"> </w:t>
            </w:r>
            <w:r w:rsidRPr="00407F91">
              <w:rPr>
                <w:rFonts w:asciiTheme="majorBidi" w:hAnsiTheme="majorBidi" w:cstheme="majorBidi"/>
                <w:sz w:val="24"/>
                <w:szCs w:val="24"/>
              </w:rPr>
              <w:t>as applicable.</w:t>
            </w:r>
          </w:p>
        </w:tc>
        <w:tc>
          <w:tcPr>
            <w:tcW w:w="4950" w:type="dxa"/>
          </w:tcPr>
          <w:p w:rsidR="00F65417" w:rsidRPr="00407F91" w:rsidRDefault="00326E12" w:rsidP="00F406C0">
            <w:pPr>
              <w:pStyle w:val="AONormal"/>
              <w:bidi/>
              <w:spacing w:after="240" w:line="320" w:lineRule="exact"/>
              <w:ind w:left="32" w:right="176"/>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يسري </w:t>
            </w:r>
            <w:r w:rsidR="006E44AE" w:rsidRPr="00407F91">
              <w:rPr>
                <w:rFonts w:ascii="Simplified Arabic" w:hAnsi="Simplified Arabic" w:cs="Simplified Arabic"/>
                <w:b/>
                <w:sz w:val="28"/>
                <w:szCs w:val="28"/>
                <w:rtl/>
              </w:rPr>
              <w:t xml:space="preserve">هذا </w:t>
            </w:r>
            <w:r w:rsidR="004D1F4D" w:rsidRPr="00407F91">
              <w:rPr>
                <w:rFonts w:ascii="Simplified Arabic" w:hAnsi="Simplified Arabic" w:cs="Simplified Arabic"/>
                <w:b/>
                <w:sz w:val="28"/>
                <w:szCs w:val="28"/>
                <w:rtl/>
              </w:rPr>
              <w:t xml:space="preserve">القرار </w:t>
            </w:r>
            <w:r w:rsidR="00F65417" w:rsidRPr="00407F91">
              <w:rPr>
                <w:rFonts w:ascii="Simplified Arabic" w:hAnsi="Simplified Arabic" w:cs="Simplified Arabic"/>
                <w:b/>
                <w:sz w:val="28"/>
                <w:szCs w:val="28"/>
                <w:rtl/>
              </w:rPr>
              <w:t xml:space="preserve">على </w:t>
            </w:r>
            <w:r w:rsidR="00A50405" w:rsidRPr="00407F91">
              <w:rPr>
                <w:rFonts w:ascii="Simplified Arabic" w:hAnsi="Simplified Arabic" w:cs="Simplified Arabic"/>
                <w:b/>
                <w:sz w:val="28"/>
                <w:szCs w:val="28"/>
                <w:rtl/>
                <w:lang w:bidi="ar-AE"/>
              </w:rPr>
              <w:t>الشركات المقترحة و</w:t>
            </w:r>
            <w:r w:rsidR="00F65417" w:rsidRPr="00407F91">
              <w:rPr>
                <w:rFonts w:ascii="Simplified Arabic" w:hAnsi="Simplified Arabic" w:cs="Simplified Arabic"/>
                <w:b/>
                <w:sz w:val="28"/>
                <w:szCs w:val="28"/>
                <w:rtl/>
              </w:rPr>
              <w:t>الشركات ال</w:t>
            </w:r>
            <w:r w:rsidR="00F65417" w:rsidRPr="00407F91">
              <w:rPr>
                <w:rFonts w:ascii="Simplified Arabic" w:hAnsi="Simplified Arabic" w:cs="Simplified Arabic"/>
                <w:b/>
                <w:sz w:val="28"/>
                <w:szCs w:val="28"/>
                <w:rtl/>
                <w:lang w:bidi="ar-AE"/>
              </w:rPr>
              <w:t xml:space="preserve">مؤسسة </w:t>
            </w:r>
            <w:r w:rsidR="00F65417" w:rsidRPr="00407F91">
              <w:rPr>
                <w:rFonts w:ascii="Simplified Arabic" w:hAnsi="Simplified Arabic" w:cs="Simplified Arabic"/>
                <w:b/>
                <w:sz w:val="28"/>
                <w:szCs w:val="28"/>
                <w:rtl/>
              </w:rPr>
              <w:t>لغرض الاستحواذ أو الاندماج</w:t>
            </w:r>
            <w:r w:rsidR="00FA2372" w:rsidRPr="00407F91">
              <w:rPr>
                <w:rFonts w:ascii="Simplified Arabic" w:hAnsi="Simplified Arabic" w:cs="Simplified Arabic"/>
                <w:b/>
                <w:sz w:val="28"/>
                <w:szCs w:val="28"/>
                <w:rtl/>
              </w:rPr>
              <w:t xml:space="preserve"> وعلى جميع الأشخاص والإجراءات المرتبطة بهذه الشركات</w:t>
            </w:r>
            <w:r w:rsidR="00F65417" w:rsidRPr="00407F91">
              <w:rPr>
                <w:rFonts w:ascii="Simplified Arabic" w:hAnsi="Simplified Arabic" w:cs="Simplified Arabic"/>
                <w:b/>
                <w:sz w:val="28"/>
                <w:szCs w:val="28"/>
                <w:rtl/>
              </w:rPr>
              <w:t xml:space="preserve">، حسب </w:t>
            </w:r>
            <w:r w:rsidRPr="00407F91">
              <w:rPr>
                <w:rFonts w:ascii="Simplified Arabic" w:hAnsi="Simplified Arabic" w:cs="Simplified Arabic"/>
                <w:b/>
                <w:sz w:val="28"/>
                <w:szCs w:val="28"/>
                <w:rtl/>
              </w:rPr>
              <w:t>الاحوال</w:t>
            </w:r>
            <w:r w:rsidR="00F65417" w:rsidRPr="00407F91">
              <w:rPr>
                <w:rFonts w:ascii="Simplified Arabic" w:hAnsi="Simplified Arabic" w:cs="Simplified Arabic"/>
                <w:b/>
                <w:sz w:val="28"/>
                <w:szCs w:val="28"/>
                <w:rtl/>
              </w:rPr>
              <w:t>.</w:t>
            </w:r>
          </w:p>
        </w:tc>
      </w:tr>
      <w:tr w:rsidR="0084543C" w:rsidRPr="00407F91" w:rsidTr="00751697">
        <w:tc>
          <w:tcPr>
            <w:tcW w:w="4678" w:type="dxa"/>
          </w:tcPr>
          <w:p w:rsidR="00D13DD5" w:rsidRPr="00407F91" w:rsidRDefault="00D13DD5" w:rsidP="00CC27E7">
            <w:pPr>
              <w:spacing w:before="120" w:after="120" w:line="240" w:lineRule="auto"/>
              <w:ind w:right="176"/>
              <w:jc w:val="center"/>
              <w:rPr>
                <w:rFonts w:ascii="Times New Roman" w:hAnsi="Times New Roman" w:cs="Times New Roman"/>
                <w:b/>
                <w:bCs/>
                <w:sz w:val="24"/>
                <w:szCs w:val="24"/>
                <w:u w:val="single"/>
                <w:lang w:val="en-GB" w:bidi="ar-AE"/>
              </w:rPr>
            </w:pPr>
            <w:r w:rsidRPr="00407F91">
              <w:rPr>
                <w:rFonts w:ascii="Times New Roman" w:hAnsi="Times New Roman" w:cs="Times New Roman"/>
                <w:b/>
                <w:bCs/>
                <w:sz w:val="24"/>
                <w:szCs w:val="24"/>
                <w:u w:val="single"/>
                <w:lang w:val="en-GB" w:bidi="ar-AE"/>
              </w:rPr>
              <w:t>Article (3)</w:t>
            </w:r>
          </w:p>
          <w:p w:rsidR="00D13DD5" w:rsidRPr="00407F91" w:rsidRDefault="00D13DD5" w:rsidP="00CC27E7">
            <w:pPr>
              <w:spacing w:before="120" w:after="120" w:line="240" w:lineRule="auto"/>
              <w:ind w:right="176"/>
              <w:jc w:val="center"/>
              <w:rPr>
                <w:rFonts w:asciiTheme="majorBidi" w:hAnsiTheme="majorBidi" w:cstheme="majorBidi"/>
                <w:sz w:val="24"/>
                <w:szCs w:val="24"/>
              </w:rPr>
            </w:pPr>
            <w:r w:rsidRPr="00407F91">
              <w:rPr>
                <w:rFonts w:ascii="Times New Roman" w:hAnsi="Times New Roman" w:cs="Times New Roman"/>
                <w:b/>
                <w:bCs/>
                <w:sz w:val="24"/>
                <w:szCs w:val="24"/>
                <w:lang w:val="en-GB" w:bidi="ar-AE"/>
              </w:rPr>
              <w:t>Purposes of a SPAC</w:t>
            </w:r>
          </w:p>
        </w:tc>
        <w:tc>
          <w:tcPr>
            <w:tcW w:w="4950" w:type="dxa"/>
          </w:tcPr>
          <w:p w:rsidR="00FA2372" w:rsidRPr="00407F91" w:rsidRDefault="00FA2372" w:rsidP="009F3E69">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المادة (</w:t>
            </w:r>
            <w:r w:rsidR="009F3E69" w:rsidRPr="00407F91">
              <w:rPr>
                <w:rFonts w:ascii="Simplified Arabic" w:hAnsi="Simplified Arabic" w:cs="Simplified Arabic"/>
                <w:bCs/>
                <w:sz w:val="28"/>
                <w:szCs w:val="28"/>
                <w:rtl/>
                <w:lang w:bidi="ar-AE"/>
              </w:rPr>
              <w:t>3</w:t>
            </w:r>
            <w:r w:rsidRPr="00407F91">
              <w:rPr>
                <w:rFonts w:ascii="Simplified Arabic" w:hAnsi="Simplified Arabic" w:cs="Simplified Arabic"/>
                <w:bCs/>
                <w:sz w:val="28"/>
                <w:szCs w:val="28"/>
                <w:rtl/>
                <w:lang w:bidi="ar-AE"/>
              </w:rPr>
              <w:t>)</w:t>
            </w:r>
          </w:p>
          <w:p w:rsidR="00FA2372" w:rsidRPr="00407F91" w:rsidRDefault="00FA2372" w:rsidP="00FA2372">
            <w:pPr>
              <w:pStyle w:val="AONormal"/>
              <w:bidi/>
              <w:spacing w:line="360" w:lineRule="exact"/>
              <w:ind w:left="31" w:right="176" w:firstLine="3"/>
              <w:jc w:val="center"/>
              <w:rPr>
                <w:rFonts w:ascii="Simplified Arabic" w:hAnsi="Simplified Arabic" w:cs="Simplified Arabic"/>
                <w:bCs/>
                <w:sz w:val="28"/>
                <w:szCs w:val="28"/>
                <w:lang w:bidi="ar-AE"/>
              </w:rPr>
            </w:pPr>
            <w:r w:rsidRPr="00407F91">
              <w:rPr>
                <w:rFonts w:ascii="Simplified Arabic" w:hAnsi="Simplified Arabic" w:cs="Simplified Arabic"/>
                <w:bCs/>
                <w:sz w:val="28"/>
                <w:szCs w:val="28"/>
                <w:rtl/>
                <w:lang w:bidi="ar-AE"/>
              </w:rPr>
              <w:t>أغراض الشركة المؤسسة لغرض الاستحواذ أو الاندماج</w:t>
            </w:r>
          </w:p>
          <w:p w:rsidR="00D13DD5" w:rsidRPr="00407F91" w:rsidRDefault="00D13DD5" w:rsidP="005B4FE3">
            <w:pPr>
              <w:pStyle w:val="AONormal"/>
              <w:bidi/>
              <w:spacing w:after="240" w:line="320" w:lineRule="exact"/>
              <w:ind w:right="176"/>
              <w:jc w:val="both"/>
              <w:rPr>
                <w:rFonts w:ascii="Simplified Arabic" w:hAnsi="Simplified Arabic" w:cs="Simplified Arabic"/>
                <w:bCs/>
                <w:sz w:val="28"/>
                <w:szCs w:val="28"/>
                <w:rtl/>
                <w:lang w:bidi="ar-AE"/>
              </w:rPr>
            </w:pPr>
          </w:p>
        </w:tc>
      </w:tr>
      <w:tr w:rsidR="0084543C" w:rsidRPr="00407F91" w:rsidTr="00751697">
        <w:tc>
          <w:tcPr>
            <w:tcW w:w="4678" w:type="dxa"/>
          </w:tcPr>
          <w:p w:rsidR="006F0AFC" w:rsidRPr="00407F91" w:rsidRDefault="006F0AFC" w:rsidP="00CC27E7">
            <w:pPr>
              <w:pStyle w:val="AOAltHead2"/>
              <w:tabs>
                <w:tab w:val="clear" w:pos="720"/>
              </w:tabs>
              <w:spacing w:before="120" w:after="120"/>
              <w:ind w:left="0" w:firstLine="0"/>
              <w:rPr>
                <w:rFonts w:asciiTheme="majorBidi" w:hAnsiTheme="majorBidi" w:cstheme="majorBidi"/>
                <w:sz w:val="24"/>
                <w:szCs w:val="24"/>
              </w:rPr>
            </w:pPr>
            <w:r w:rsidRPr="00407F91">
              <w:rPr>
                <w:rFonts w:asciiTheme="majorBidi" w:hAnsiTheme="majorBidi" w:cstheme="majorBidi"/>
                <w:sz w:val="24"/>
                <w:szCs w:val="24"/>
              </w:rPr>
              <w:t xml:space="preserve">A SPAC must not at any time engage in any economic activity other than: </w:t>
            </w:r>
          </w:p>
        </w:tc>
        <w:tc>
          <w:tcPr>
            <w:tcW w:w="4950" w:type="dxa"/>
          </w:tcPr>
          <w:p w:rsidR="006F0AFC" w:rsidRPr="00407F91" w:rsidRDefault="006F0AFC" w:rsidP="00FA2372">
            <w:pPr>
              <w:pStyle w:val="AONormal"/>
              <w:bidi/>
              <w:spacing w:after="240" w:line="320" w:lineRule="exact"/>
              <w:ind w:left="32"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lang w:bidi="ar-AE"/>
              </w:rPr>
              <w:t>يحظر على</w:t>
            </w:r>
            <w:r w:rsidRPr="00407F91">
              <w:rPr>
                <w:rFonts w:ascii="Simplified Arabic" w:hAnsi="Simplified Arabic" w:cs="Simplified Arabic"/>
                <w:b/>
                <w:sz w:val="28"/>
                <w:szCs w:val="28"/>
                <w:rtl/>
              </w:rPr>
              <w:t xml:space="preserve"> الشركة ال</w:t>
            </w:r>
            <w:r w:rsidRPr="00407F91">
              <w:rPr>
                <w:rFonts w:ascii="Simplified Arabic" w:hAnsi="Simplified Arabic" w:cs="Simplified Arabic"/>
                <w:b/>
                <w:sz w:val="28"/>
                <w:szCs w:val="28"/>
                <w:rtl/>
                <w:lang w:bidi="ar-AE"/>
              </w:rPr>
              <w:t xml:space="preserve">مؤسسة </w:t>
            </w:r>
            <w:r w:rsidRPr="00407F91">
              <w:rPr>
                <w:rFonts w:ascii="Simplified Arabic" w:hAnsi="Simplified Arabic" w:cs="Simplified Arabic"/>
                <w:b/>
                <w:sz w:val="28"/>
                <w:szCs w:val="28"/>
                <w:rtl/>
              </w:rPr>
              <w:t>لغرض الاستحواذ أو الاندماج</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 xml:space="preserve">مباشرة أي نشاط اقتصادي </w:t>
            </w:r>
            <w:r w:rsidR="00FA2372" w:rsidRPr="00407F91">
              <w:rPr>
                <w:rFonts w:ascii="Simplified Arabic" w:hAnsi="Simplified Arabic" w:cs="Simplified Arabic"/>
                <w:b/>
                <w:sz w:val="28"/>
                <w:szCs w:val="28"/>
                <w:rtl/>
              </w:rPr>
              <w:t>بإستثناء ما</w:t>
            </w:r>
            <w:r w:rsidR="00D90325">
              <w:rPr>
                <w:rFonts w:ascii="Simplified Arabic" w:hAnsi="Simplified Arabic" w:cs="Simplified Arabic" w:hint="cs"/>
                <w:b/>
                <w:sz w:val="28"/>
                <w:szCs w:val="28"/>
                <w:rtl/>
              </w:rPr>
              <w:t xml:space="preserve"> </w:t>
            </w:r>
            <w:r w:rsidR="00FA2372" w:rsidRPr="00407F91">
              <w:rPr>
                <w:rFonts w:ascii="Simplified Arabic" w:hAnsi="Simplified Arabic" w:cs="Simplified Arabic"/>
                <w:b/>
                <w:sz w:val="28"/>
                <w:szCs w:val="28"/>
                <w:rtl/>
              </w:rPr>
              <w:t xml:space="preserve">يلي: </w:t>
            </w:r>
          </w:p>
        </w:tc>
      </w:tr>
      <w:tr w:rsidR="0084543C" w:rsidRPr="00407F91" w:rsidTr="00751697">
        <w:tc>
          <w:tcPr>
            <w:tcW w:w="4678" w:type="dxa"/>
          </w:tcPr>
          <w:p w:rsidR="006F0AFC" w:rsidRPr="00407F91" w:rsidRDefault="009D335D" w:rsidP="00CC27E7">
            <w:pPr>
              <w:pStyle w:val="AOHead3"/>
              <w:spacing w:before="120" w:after="120"/>
              <w:rPr>
                <w:rFonts w:asciiTheme="majorBidi" w:hAnsiTheme="majorBidi" w:cstheme="majorBidi"/>
                <w:sz w:val="24"/>
                <w:szCs w:val="24"/>
              </w:rPr>
            </w:pPr>
            <w:r w:rsidRPr="00407F91">
              <w:rPr>
                <w:rFonts w:asciiTheme="majorBidi" w:hAnsiTheme="majorBidi" w:cstheme="majorBidi"/>
                <w:sz w:val="24"/>
                <w:szCs w:val="24"/>
              </w:rPr>
              <w:t>O</w:t>
            </w:r>
            <w:r w:rsidR="006F0AFC" w:rsidRPr="00407F91">
              <w:rPr>
                <w:rFonts w:asciiTheme="majorBidi" w:hAnsiTheme="majorBidi" w:cstheme="majorBidi"/>
                <w:sz w:val="24"/>
                <w:szCs w:val="24"/>
              </w:rPr>
              <w:t>ffering and Listing its Shares and Warrants;</w:t>
            </w:r>
          </w:p>
        </w:tc>
        <w:tc>
          <w:tcPr>
            <w:tcW w:w="4950" w:type="dxa"/>
          </w:tcPr>
          <w:p w:rsidR="00FA2372" w:rsidRPr="00407F91" w:rsidRDefault="00FA2372" w:rsidP="00FA2372">
            <w:pPr>
              <w:pStyle w:val="AONormal"/>
              <w:numPr>
                <w:ilvl w:val="0"/>
                <w:numId w:val="84"/>
              </w:numPr>
              <w:bidi/>
              <w:spacing w:after="240" w:line="320" w:lineRule="exact"/>
              <w:ind w:right="176"/>
              <w:rPr>
                <w:rFonts w:ascii="Simplified Arabic" w:hAnsi="Simplified Arabic" w:cs="Simplified Arabic"/>
                <w:b/>
                <w:sz w:val="28"/>
                <w:szCs w:val="28"/>
                <w:rtl/>
              </w:rPr>
            </w:pPr>
            <w:r w:rsidRPr="00407F91">
              <w:rPr>
                <w:rFonts w:ascii="Simplified Arabic" w:hAnsi="Simplified Arabic" w:cs="Simplified Arabic"/>
                <w:b/>
                <w:sz w:val="28"/>
                <w:szCs w:val="28"/>
                <w:rtl/>
              </w:rPr>
              <w:t>‌طرح وإصدار وإدراج السهم أو الأذن</w:t>
            </w:r>
            <w:r w:rsidRPr="00407F91">
              <w:rPr>
                <w:rFonts w:ascii="Simplified Arabic" w:hAnsi="Simplified Arabic" w:cs="Simplified Arabic"/>
                <w:b/>
                <w:sz w:val="28"/>
                <w:szCs w:val="28"/>
              </w:rPr>
              <w:t>.</w:t>
            </w:r>
          </w:p>
          <w:p w:rsidR="006F0AFC" w:rsidRPr="00407F91" w:rsidRDefault="006F0AFC" w:rsidP="00FA2372">
            <w:pPr>
              <w:pStyle w:val="AONormal"/>
              <w:bidi/>
              <w:spacing w:after="240" w:line="320" w:lineRule="exact"/>
              <w:ind w:left="32" w:right="176"/>
              <w:jc w:val="both"/>
              <w:rPr>
                <w:rFonts w:ascii="Simplified Arabic" w:hAnsi="Simplified Arabic" w:cs="Simplified Arabic"/>
                <w:b/>
                <w:sz w:val="28"/>
                <w:szCs w:val="28"/>
                <w:rtl/>
              </w:rPr>
            </w:pPr>
          </w:p>
        </w:tc>
      </w:tr>
      <w:tr w:rsidR="0084543C" w:rsidRPr="00407F91" w:rsidTr="00751697">
        <w:tc>
          <w:tcPr>
            <w:tcW w:w="4678" w:type="dxa"/>
          </w:tcPr>
          <w:p w:rsidR="006F0AFC" w:rsidRPr="00407F91" w:rsidRDefault="006F0AFC" w:rsidP="00CC27E7">
            <w:pPr>
              <w:pStyle w:val="AOHead3"/>
              <w:spacing w:before="120" w:after="120"/>
              <w:rPr>
                <w:rFonts w:asciiTheme="majorBidi" w:hAnsiTheme="majorBidi" w:cstheme="majorBidi"/>
                <w:sz w:val="24"/>
                <w:szCs w:val="24"/>
              </w:rPr>
            </w:pPr>
            <w:r w:rsidRPr="00407F91">
              <w:rPr>
                <w:rFonts w:asciiTheme="majorBidi" w:hAnsiTheme="majorBidi" w:cstheme="majorBidi"/>
                <w:sz w:val="24"/>
                <w:szCs w:val="24"/>
              </w:rPr>
              <w:t xml:space="preserve">Seeking a Target for the purposes of consummating a </w:t>
            </w:r>
            <w:r w:rsidR="00F54D07" w:rsidRPr="00407F91">
              <w:rPr>
                <w:rFonts w:asciiTheme="majorBidi" w:hAnsiTheme="majorBidi" w:cstheme="majorBidi"/>
                <w:sz w:val="24"/>
                <w:szCs w:val="24"/>
              </w:rPr>
              <w:t>Business Combination</w:t>
            </w:r>
            <w:r w:rsidRPr="00407F91">
              <w:rPr>
                <w:rFonts w:asciiTheme="majorBidi" w:hAnsiTheme="majorBidi" w:cstheme="majorBidi"/>
                <w:sz w:val="24"/>
                <w:szCs w:val="24"/>
              </w:rPr>
              <w:t>;</w:t>
            </w:r>
            <w:r w:rsidR="007A749D" w:rsidRPr="00407F91">
              <w:rPr>
                <w:rFonts w:asciiTheme="majorBidi" w:hAnsiTheme="majorBidi" w:cstheme="majorBidi"/>
                <w:sz w:val="24"/>
                <w:szCs w:val="24"/>
              </w:rPr>
              <w:t xml:space="preserve"> and</w:t>
            </w:r>
          </w:p>
        </w:tc>
        <w:tc>
          <w:tcPr>
            <w:tcW w:w="4950" w:type="dxa"/>
          </w:tcPr>
          <w:p w:rsidR="00FA2372" w:rsidRPr="00407F91" w:rsidRDefault="00FA2372" w:rsidP="009F3E69">
            <w:pPr>
              <w:pStyle w:val="AONormal"/>
              <w:numPr>
                <w:ilvl w:val="0"/>
                <w:numId w:val="84"/>
              </w:numPr>
              <w:bidi/>
              <w:spacing w:after="240" w:line="320" w:lineRule="exact"/>
              <w:ind w:right="176"/>
              <w:rPr>
                <w:rFonts w:ascii="Simplified Arabic" w:hAnsi="Simplified Arabic" w:cs="Simplified Arabic"/>
                <w:b/>
                <w:sz w:val="28"/>
                <w:szCs w:val="28"/>
                <w:rtl/>
              </w:rPr>
            </w:pPr>
            <w:r w:rsidRPr="00407F91">
              <w:rPr>
                <w:rFonts w:ascii="Simplified Arabic" w:hAnsi="Simplified Arabic" w:cs="Simplified Arabic"/>
                <w:b/>
                <w:sz w:val="28"/>
                <w:szCs w:val="28"/>
                <w:rtl/>
              </w:rPr>
              <w:t>البحث عن جهة مستهدفة بغرض توحيد الأعمال</w:t>
            </w:r>
            <w:r w:rsidRPr="00407F91">
              <w:rPr>
                <w:rFonts w:ascii="Simplified Arabic" w:hAnsi="Simplified Arabic" w:cs="Simplified Arabic"/>
                <w:b/>
                <w:sz w:val="28"/>
                <w:szCs w:val="28"/>
              </w:rPr>
              <w:t>.</w:t>
            </w:r>
          </w:p>
          <w:p w:rsidR="006F0AFC" w:rsidRPr="00407F91" w:rsidRDefault="006F0AFC" w:rsidP="00FA2372">
            <w:pPr>
              <w:pStyle w:val="AONormal"/>
              <w:bidi/>
              <w:spacing w:after="240" w:line="320" w:lineRule="exact"/>
              <w:ind w:left="32" w:right="176"/>
              <w:jc w:val="both"/>
              <w:rPr>
                <w:rFonts w:ascii="Simplified Arabic" w:hAnsi="Simplified Arabic" w:cs="Simplified Arabic"/>
                <w:b/>
                <w:sz w:val="28"/>
                <w:szCs w:val="28"/>
                <w:rtl/>
              </w:rPr>
            </w:pPr>
          </w:p>
        </w:tc>
      </w:tr>
      <w:tr w:rsidR="0084543C" w:rsidRPr="00407F91" w:rsidTr="00751697">
        <w:tc>
          <w:tcPr>
            <w:tcW w:w="4678" w:type="dxa"/>
          </w:tcPr>
          <w:p w:rsidR="006F0AFC" w:rsidRPr="00407F91" w:rsidRDefault="006F0AFC" w:rsidP="00CC27E7">
            <w:pPr>
              <w:pStyle w:val="AOHead3"/>
              <w:spacing w:before="120" w:after="120"/>
              <w:rPr>
                <w:rFonts w:asciiTheme="majorBidi" w:hAnsiTheme="majorBidi" w:cstheme="majorBidi"/>
                <w:sz w:val="24"/>
                <w:szCs w:val="24"/>
              </w:rPr>
            </w:pPr>
            <w:r w:rsidRPr="00407F91">
              <w:rPr>
                <w:rFonts w:asciiTheme="majorBidi" w:hAnsiTheme="majorBidi" w:cstheme="majorBidi"/>
                <w:sz w:val="24"/>
                <w:szCs w:val="24"/>
              </w:rPr>
              <w:t>Any other business related to achieving the objectives of the SPAC</w:t>
            </w:r>
            <w:r w:rsidR="007A749D" w:rsidRPr="00407F91">
              <w:rPr>
                <w:rFonts w:asciiTheme="majorBidi" w:hAnsiTheme="majorBidi" w:cstheme="majorBidi"/>
                <w:sz w:val="24"/>
                <w:szCs w:val="24"/>
              </w:rPr>
              <w:t xml:space="preserve"> as</w:t>
            </w:r>
            <w:r w:rsidRPr="00407F91">
              <w:rPr>
                <w:rFonts w:asciiTheme="majorBidi" w:hAnsiTheme="majorBidi" w:cstheme="majorBidi"/>
                <w:sz w:val="24"/>
                <w:szCs w:val="24"/>
              </w:rPr>
              <w:t xml:space="preserve"> described in this Article.</w:t>
            </w:r>
          </w:p>
          <w:p w:rsidR="006F79AF" w:rsidRPr="00407F91" w:rsidRDefault="006F79AF" w:rsidP="006F79AF">
            <w:pPr>
              <w:pStyle w:val="AODocTxtL2"/>
            </w:pPr>
          </w:p>
        </w:tc>
        <w:tc>
          <w:tcPr>
            <w:tcW w:w="4950" w:type="dxa"/>
          </w:tcPr>
          <w:p w:rsidR="00D13DD5" w:rsidRPr="00407F91" w:rsidRDefault="00FA2372" w:rsidP="009F3E69">
            <w:pPr>
              <w:pStyle w:val="AONormal"/>
              <w:numPr>
                <w:ilvl w:val="0"/>
                <w:numId w:val="84"/>
              </w:numPr>
              <w:bidi/>
              <w:spacing w:after="240" w:line="32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 xml:space="preserve">أي أعمال أخرى ترتبط بتحقيق أغراض الشركة </w:t>
            </w:r>
            <w:r w:rsidR="009F3E69" w:rsidRPr="00407F91">
              <w:rPr>
                <w:rFonts w:ascii="Simplified Arabic" w:hAnsi="Simplified Arabic" w:cs="Simplified Arabic"/>
                <w:b/>
                <w:sz w:val="28"/>
                <w:szCs w:val="28"/>
                <w:rtl/>
              </w:rPr>
              <w:t>ال</w:t>
            </w:r>
            <w:r w:rsidR="009F3E69" w:rsidRPr="00407F91">
              <w:rPr>
                <w:rFonts w:ascii="Simplified Arabic" w:hAnsi="Simplified Arabic" w:cs="Simplified Arabic"/>
                <w:b/>
                <w:sz w:val="28"/>
                <w:szCs w:val="28"/>
                <w:rtl/>
                <w:lang w:bidi="ar-AE"/>
              </w:rPr>
              <w:t xml:space="preserve">مؤسسة </w:t>
            </w:r>
            <w:r w:rsidR="009F3E69" w:rsidRPr="00407F91">
              <w:rPr>
                <w:rFonts w:ascii="Simplified Arabic" w:hAnsi="Simplified Arabic" w:cs="Simplified Arabic"/>
                <w:b/>
                <w:sz w:val="28"/>
                <w:szCs w:val="28"/>
                <w:rtl/>
              </w:rPr>
              <w:t xml:space="preserve">لغرض الاستحواذ أو الاندماج </w:t>
            </w:r>
            <w:r w:rsidRPr="00407F91">
              <w:rPr>
                <w:rFonts w:ascii="Simplified Arabic" w:hAnsi="Simplified Arabic" w:cs="Simplified Arabic"/>
                <w:b/>
                <w:sz w:val="28"/>
                <w:szCs w:val="28"/>
                <w:rtl/>
              </w:rPr>
              <w:t xml:space="preserve">الموضحة في </w:t>
            </w:r>
            <w:r w:rsidR="009F3E69" w:rsidRPr="00407F91">
              <w:rPr>
                <w:rFonts w:ascii="Simplified Arabic" w:hAnsi="Simplified Arabic" w:cs="Simplified Arabic"/>
                <w:b/>
                <w:sz w:val="28"/>
                <w:szCs w:val="28"/>
                <w:rtl/>
                <w:lang w:bidi="ar-AE"/>
              </w:rPr>
              <w:t>هذه المادة</w:t>
            </w:r>
            <w:r w:rsidRPr="00407F91">
              <w:rPr>
                <w:rFonts w:ascii="Simplified Arabic" w:hAnsi="Simplified Arabic" w:cs="Simplified Arabic"/>
                <w:b/>
                <w:sz w:val="28"/>
                <w:szCs w:val="28"/>
                <w:rtl/>
              </w:rPr>
              <w:t>.</w:t>
            </w:r>
          </w:p>
        </w:tc>
      </w:tr>
      <w:tr w:rsidR="0084543C" w:rsidRPr="00407F91" w:rsidTr="00751697">
        <w:tc>
          <w:tcPr>
            <w:tcW w:w="4678" w:type="dxa"/>
          </w:tcPr>
          <w:p w:rsidR="008E247A" w:rsidRPr="00407F91" w:rsidRDefault="008E247A" w:rsidP="008E247A">
            <w:pPr>
              <w:spacing w:before="120" w:after="120" w:line="240" w:lineRule="auto"/>
              <w:ind w:right="176"/>
              <w:jc w:val="center"/>
              <w:rPr>
                <w:rFonts w:ascii="Times New Roman" w:hAnsi="Times New Roman" w:cs="Times New Roman"/>
                <w:b/>
                <w:bCs/>
                <w:sz w:val="24"/>
                <w:szCs w:val="24"/>
                <w:u w:val="single"/>
                <w:lang w:val="en-GB" w:bidi="ar-AE"/>
              </w:rPr>
            </w:pPr>
            <w:r w:rsidRPr="00407F91">
              <w:rPr>
                <w:rFonts w:ascii="Times New Roman" w:hAnsi="Times New Roman" w:cs="Times New Roman"/>
                <w:b/>
                <w:bCs/>
                <w:sz w:val="24"/>
                <w:szCs w:val="24"/>
                <w:u w:val="single"/>
                <w:lang w:val="en-GB" w:bidi="ar-AE"/>
              </w:rPr>
              <w:t>Article (4)</w:t>
            </w:r>
          </w:p>
          <w:p w:rsidR="008E247A" w:rsidRPr="00407F91" w:rsidRDefault="008E247A" w:rsidP="008E247A">
            <w:pPr>
              <w:pStyle w:val="AOHead3"/>
              <w:numPr>
                <w:ilvl w:val="0"/>
                <w:numId w:val="0"/>
              </w:numPr>
              <w:spacing w:before="120" w:after="120"/>
              <w:ind w:left="720"/>
              <w:rPr>
                <w:rFonts w:asciiTheme="majorBidi" w:hAnsiTheme="majorBidi" w:cstheme="majorBidi"/>
                <w:sz w:val="24"/>
                <w:szCs w:val="24"/>
              </w:rPr>
            </w:pPr>
            <w:r w:rsidRPr="00407F91">
              <w:rPr>
                <w:b/>
                <w:bCs/>
                <w:sz w:val="24"/>
                <w:szCs w:val="24"/>
                <w:lang w:bidi="ar-AE"/>
              </w:rPr>
              <w:t>Designation of a SPAC</w:t>
            </w:r>
          </w:p>
        </w:tc>
        <w:tc>
          <w:tcPr>
            <w:tcW w:w="4950" w:type="dxa"/>
          </w:tcPr>
          <w:p w:rsidR="008E247A" w:rsidRPr="00407F91" w:rsidRDefault="008E247A" w:rsidP="008E247A">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المادة (4)</w:t>
            </w:r>
          </w:p>
          <w:p w:rsidR="008E247A" w:rsidRPr="00407F91" w:rsidRDefault="008E247A" w:rsidP="008E247A">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تصنيف الشركة المؤسسة لغرض الاستحواذ أو الاندماج</w:t>
            </w:r>
          </w:p>
          <w:p w:rsidR="008E247A" w:rsidRPr="00407F91" w:rsidRDefault="008E247A" w:rsidP="008E247A">
            <w:pPr>
              <w:pStyle w:val="AONormal"/>
              <w:bidi/>
              <w:spacing w:after="240" w:line="320" w:lineRule="exact"/>
              <w:ind w:right="176"/>
              <w:jc w:val="center"/>
              <w:rPr>
                <w:rFonts w:ascii="Simplified Arabic" w:hAnsi="Simplified Arabic" w:cs="Simplified Arabic"/>
                <w:b/>
                <w:sz w:val="28"/>
                <w:szCs w:val="28"/>
                <w:rtl/>
                <w:lang w:bidi="ar-AE"/>
              </w:rPr>
            </w:pPr>
          </w:p>
        </w:tc>
      </w:tr>
      <w:tr w:rsidR="0084543C" w:rsidRPr="00407F91" w:rsidTr="00751697">
        <w:tc>
          <w:tcPr>
            <w:tcW w:w="4678" w:type="dxa"/>
          </w:tcPr>
          <w:p w:rsidR="008E247A" w:rsidRPr="00407F91" w:rsidRDefault="00F92E1E" w:rsidP="00407F91">
            <w:pPr>
              <w:pStyle w:val="AOHead3"/>
              <w:numPr>
                <w:ilvl w:val="3"/>
                <w:numId w:val="85"/>
              </w:numPr>
              <w:spacing w:before="120" w:after="120"/>
              <w:ind w:left="596" w:hanging="567"/>
              <w:rPr>
                <w:rFonts w:asciiTheme="majorBidi" w:hAnsiTheme="majorBidi" w:cstheme="majorBidi"/>
                <w:sz w:val="24"/>
                <w:szCs w:val="24"/>
              </w:rPr>
            </w:pPr>
            <w:r w:rsidRPr="00407F91">
              <w:rPr>
                <w:rFonts w:asciiTheme="majorBidi" w:hAnsiTheme="majorBidi" w:cstheme="majorBidi"/>
                <w:sz w:val="24"/>
                <w:szCs w:val="24"/>
              </w:rPr>
              <w:t xml:space="preserve">A Founder or more </w:t>
            </w:r>
            <w:r w:rsidR="00F61130" w:rsidRPr="00407F91">
              <w:rPr>
                <w:rFonts w:asciiTheme="majorBidi" w:hAnsiTheme="majorBidi" w:cstheme="majorBidi"/>
                <w:sz w:val="24"/>
                <w:szCs w:val="24"/>
              </w:rPr>
              <w:t xml:space="preserve">of a Proposed </w:t>
            </w:r>
            <w:r w:rsidR="00575901" w:rsidRPr="00407F91">
              <w:rPr>
                <w:rFonts w:asciiTheme="majorBidi" w:hAnsiTheme="majorBidi" w:cstheme="majorBidi"/>
                <w:sz w:val="24"/>
                <w:szCs w:val="24"/>
              </w:rPr>
              <w:t>SPAC</w:t>
            </w:r>
            <w:r w:rsidRPr="00407F91">
              <w:rPr>
                <w:rFonts w:asciiTheme="majorBidi" w:hAnsiTheme="majorBidi" w:cstheme="majorBidi"/>
                <w:sz w:val="24"/>
                <w:szCs w:val="24"/>
              </w:rPr>
              <w:t xml:space="preserve"> may apply to the</w:t>
            </w:r>
            <w:r w:rsidRPr="00407F91">
              <w:rPr>
                <w:rFonts w:asciiTheme="majorBidi" w:hAnsiTheme="majorBidi" w:cstheme="majorBidi"/>
                <w:sz w:val="24"/>
                <w:szCs w:val="24"/>
                <w:rtl/>
              </w:rPr>
              <w:t xml:space="preserve"> </w:t>
            </w:r>
            <w:r w:rsidRPr="00407F91">
              <w:rPr>
                <w:rFonts w:asciiTheme="majorBidi" w:hAnsiTheme="majorBidi" w:cstheme="majorBidi"/>
                <w:sz w:val="24"/>
                <w:szCs w:val="24"/>
              </w:rPr>
              <w:t>Authority</w:t>
            </w:r>
            <w:r w:rsidR="001E0D5C" w:rsidRPr="00407F91">
              <w:rPr>
                <w:rFonts w:asciiTheme="majorBidi" w:hAnsiTheme="majorBidi" w:cstheme="majorBidi"/>
                <w:sz w:val="24"/>
                <w:szCs w:val="24"/>
                <w:lang w:val="en-US"/>
              </w:rPr>
              <w:t>,</w:t>
            </w:r>
            <w:r w:rsidRPr="00407F91">
              <w:rPr>
                <w:rFonts w:asciiTheme="majorBidi" w:hAnsiTheme="majorBidi" w:cstheme="majorBidi"/>
                <w:sz w:val="24"/>
                <w:szCs w:val="24"/>
              </w:rPr>
              <w:t xml:space="preserve"> using the prescribed form</w:t>
            </w:r>
            <w:r w:rsidR="001E0D5C" w:rsidRPr="00407F91">
              <w:rPr>
                <w:rFonts w:asciiTheme="majorBidi" w:hAnsiTheme="majorBidi" w:cstheme="majorBidi"/>
                <w:sz w:val="24"/>
                <w:szCs w:val="24"/>
              </w:rPr>
              <w:t>,</w:t>
            </w:r>
            <w:r w:rsidRPr="00407F91">
              <w:rPr>
                <w:rFonts w:asciiTheme="majorBidi" w:hAnsiTheme="majorBidi" w:cstheme="majorBidi"/>
                <w:sz w:val="24"/>
                <w:szCs w:val="24"/>
              </w:rPr>
              <w:t xml:space="preserve"> for</w:t>
            </w:r>
            <w:r w:rsidRPr="00407F91">
              <w:rPr>
                <w:rFonts w:asciiTheme="majorBidi" w:hAnsiTheme="majorBidi" w:cstheme="majorBidi"/>
                <w:sz w:val="24"/>
                <w:szCs w:val="24"/>
                <w:rtl/>
              </w:rPr>
              <w:t xml:space="preserve"> </w:t>
            </w:r>
            <w:r w:rsidRPr="00407F91">
              <w:rPr>
                <w:rFonts w:asciiTheme="majorBidi" w:hAnsiTheme="majorBidi" w:cstheme="majorBidi"/>
                <w:sz w:val="24"/>
                <w:szCs w:val="24"/>
              </w:rPr>
              <w:t>such company to be designated as</w:t>
            </w:r>
            <w:r w:rsidRPr="00407F91">
              <w:rPr>
                <w:rFonts w:asciiTheme="majorBidi" w:hAnsiTheme="majorBidi" w:cstheme="majorBidi"/>
                <w:sz w:val="24"/>
                <w:szCs w:val="24"/>
                <w:rtl/>
              </w:rPr>
              <w:t xml:space="preserve"> </w:t>
            </w:r>
            <w:r w:rsidRPr="00407F91">
              <w:rPr>
                <w:rFonts w:asciiTheme="majorBidi" w:hAnsiTheme="majorBidi" w:cstheme="majorBidi"/>
                <w:sz w:val="24"/>
                <w:szCs w:val="24"/>
                <w:lang w:val="en-US"/>
              </w:rPr>
              <w:t>a SPAC</w:t>
            </w:r>
            <w:r w:rsidR="006736D3" w:rsidRPr="00407F91">
              <w:rPr>
                <w:rFonts w:asciiTheme="majorBidi" w:hAnsiTheme="majorBidi" w:cstheme="majorBidi"/>
                <w:sz w:val="24"/>
                <w:szCs w:val="24"/>
                <w:lang w:val="en-US"/>
              </w:rPr>
              <w:t xml:space="preserve"> and for its draft Articles to be approved by the Authority</w:t>
            </w:r>
            <w:r w:rsidRPr="00407F91">
              <w:rPr>
                <w:rFonts w:asciiTheme="majorBidi" w:hAnsiTheme="majorBidi" w:cstheme="majorBidi"/>
                <w:sz w:val="24"/>
                <w:szCs w:val="24"/>
                <w:lang w:val="en-US"/>
              </w:rPr>
              <w:t>.</w:t>
            </w:r>
          </w:p>
        </w:tc>
        <w:tc>
          <w:tcPr>
            <w:tcW w:w="4950" w:type="dxa"/>
          </w:tcPr>
          <w:p w:rsidR="008E247A" w:rsidRPr="00407F91" w:rsidRDefault="008E247A" w:rsidP="00F61130">
            <w:pPr>
              <w:pStyle w:val="AONormal"/>
              <w:numPr>
                <w:ilvl w:val="0"/>
                <w:numId w:val="86"/>
              </w:numPr>
              <w:bidi/>
              <w:spacing w:after="240" w:line="32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يجوز</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لمؤسس</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او</w:t>
            </w:r>
            <w:r w:rsidRPr="00407F91">
              <w:rPr>
                <w:rFonts w:ascii="Simplified Arabic" w:hAnsi="Simplified Arabic" w:cs="Simplified Arabic"/>
                <w:b/>
                <w:sz w:val="28"/>
                <w:szCs w:val="28"/>
              </w:rPr>
              <w:t xml:space="preserve"> </w:t>
            </w:r>
            <w:r w:rsidR="00B251D2" w:rsidRPr="00407F91">
              <w:rPr>
                <w:rFonts w:ascii="Simplified Arabic" w:hAnsi="Simplified Arabic" w:cs="Simplified Arabic" w:hint="cs"/>
                <w:b/>
                <w:sz w:val="28"/>
                <w:szCs w:val="28"/>
                <w:rtl/>
              </w:rPr>
              <w:t>أكثر</w:t>
            </w:r>
            <w:r w:rsidRPr="00407F91">
              <w:rPr>
                <w:rFonts w:ascii="Simplified Arabic" w:hAnsi="Simplified Arabic" w:cs="Simplified Arabic"/>
                <w:b/>
                <w:sz w:val="28"/>
                <w:szCs w:val="28"/>
              </w:rPr>
              <w:t xml:space="preserve"> </w:t>
            </w:r>
            <w:r w:rsidR="00F61130" w:rsidRPr="00407F91">
              <w:rPr>
                <w:rFonts w:ascii="Simplified Arabic" w:hAnsi="Simplified Arabic" w:cs="Simplified Arabic"/>
                <w:b/>
                <w:sz w:val="28"/>
                <w:szCs w:val="28"/>
                <w:rtl/>
              </w:rPr>
              <w:t>للشركة المقترحة</w:t>
            </w:r>
            <w:r w:rsidRPr="00407F91">
              <w:rPr>
                <w:rFonts w:ascii="Simplified Arabic" w:hAnsi="Simplified Arabic" w:cs="Simplified Arabic"/>
                <w:b/>
                <w:sz w:val="28"/>
                <w:szCs w:val="28"/>
                <w:rtl/>
              </w:rPr>
              <w:t xml:space="preserve"> </w:t>
            </w:r>
            <w:r w:rsidR="00F92E1E" w:rsidRPr="00407F91">
              <w:rPr>
                <w:rFonts w:ascii="Simplified Arabic" w:hAnsi="Simplified Arabic" w:cs="Simplified Arabic"/>
                <w:b/>
                <w:sz w:val="28"/>
                <w:szCs w:val="28"/>
                <w:rtl/>
              </w:rPr>
              <w:t>ال</w:t>
            </w:r>
            <w:r w:rsidRPr="00407F91">
              <w:rPr>
                <w:rFonts w:ascii="Simplified Arabic" w:hAnsi="Simplified Arabic" w:cs="Simplified Arabic"/>
                <w:b/>
                <w:sz w:val="28"/>
                <w:szCs w:val="28"/>
                <w:rtl/>
              </w:rPr>
              <w:t>تقدم</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بطلب</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إلى</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الهيئة</w:t>
            </w:r>
            <w:r w:rsidR="00F92E1E" w:rsidRPr="00407F91">
              <w:rPr>
                <w:rFonts w:ascii="Simplified Arabic" w:hAnsi="Simplified Arabic" w:cs="Simplified Arabic"/>
                <w:b/>
                <w:sz w:val="28"/>
                <w:szCs w:val="28"/>
                <w:rtl/>
              </w:rPr>
              <w:t xml:space="preserve"> </w:t>
            </w:r>
            <w:r w:rsidR="001E0D5C" w:rsidRPr="00407F91">
              <w:rPr>
                <w:rFonts w:ascii="Simplified Arabic" w:hAnsi="Simplified Arabic" w:cs="Simplified Arabic"/>
                <w:b/>
                <w:sz w:val="28"/>
                <w:szCs w:val="28"/>
                <w:rtl/>
                <w:lang w:bidi="ar-AE"/>
              </w:rPr>
              <w:t xml:space="preserve">على </w:t>
            </w:r>
            <w:r w:rsidR="00F92E1E" w:rsidRPr="00407F91">
              <w:rPr>
                <w:rFonts w:ascii="Simplified Arabic" w:hAnsi="Simplified Arabic" w:cs="Simplified Arabic"/>
                <w:b/>
                <w:sz w:val="28"/>
                <w:szCs w:val="28"/>
                <w:rtl/>
              </w:rPr>
              <w:t xml:space="preserve">النموذج المعد </w:t>
            </w:r>
            <w:r w:rsidR="00EE0AF5" w:rsidRPr="00407F91">
              <w:rPr>
                <w:rFonts w:ascii="Simplified Arabic" w:hAnsi="Simplified Arabic" w:cs="Simplified Arabic"/>
                <w:b/>
                <w:sz w:val="28"/>
                <w:szCs w:val="28"/>
                <w:rtl/>
              </w:rPr>
              <w:t>لذلك ليتم</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 xml:space="preserve">تصنيفها </w:t>
            </w:r>
            <w:r w:rsidR="00F92E1E" w:rsidRPr="00407F91">
              <w:rPr>
                <w:rFonts w:ascii="Simplified Arabic" w:hAnsi="Simplified Arabic" w:cs="Simplified Arabic"/>
                <w:b/>
                <w:sz w:val="28"/>
                <w:szCs w:val="28"/>
                <w:rtl/>
              </w:rPr>
              <w:t>كشركة مؤسسة لغرض الاستحواذ او الاندماج</w:t>
            </w:r>
            <w:r w:rsidR="006736D3" w:rsidRPr="00407F91">
              <w:rPr>
                <w:rFonts w:ascii="Simplified Arabic" w:hAnsi="Simplified Arabic" w:cs="Simplified Arabic" w:hint="cs"/>
                <w:b/>
                <w:sz w:val="28"/>
                <w:szCs w:val="28"/>
                <w:rtl/>
              </w:rPr>
              <w:t xml:space="preserve"> واعتماد مشروع نظامها الأساسي</w:t>
            </w:r>
            <w:r w:rsidR="006736D3" w:rsidRPr="00407F91">
              <w:rPr>
                <w:rFonts w:ascii="Simplified Arabic" w:hAnsi="Simplified Arabic" w:cs="Simplified Arabic" w:hint="cs"/>
                <w:b/>
                <w:sz w:val="28"/>
                <w:szCs w:val="28"/>
                <w:rtl/>
                <w:lang w:bidi="ar-AE"/>
              </w:rPr>
              <w:t xml:space="preserve"> من قبل الهيئة</w:t>
            </w:r>
            <w:r w:rsidR="00F92E1E" w:rsidRPr="00407F91">
              <w:rPr>
                <w:rFonts w:ascii="Simplified Arabic" w:hAnsi="Simplified Arabic" w:cs="Simplified Arabic"/>
                <w:b/>
                <w:sz w:val="28"/>
                <w:szCs w:val="28"/>
                <w:rtl/>
                <w:lang w:val="en-US"/>
              </w:rPr>
              <w:t>.</w:t>
            </w:r>
            <w:r w:rsidR="00F92E1E" w:rsidRPr="00407F91">
              <w:rPr>
                <w:rFonts w:ascii="Simplified Arabic" w:hAnsi="Simplified Arabic" w:cs="Simplified Arabic"/>
                <w:b/>
                <w:sz w:val="28"/>
                <w:szCs w:val="28"/>
                <w:rtl/>
              </w:rPr>
              <w:t xml:space="preserve"> </w:t>
            </w:r>
          </w:p>
        </w:tc>
      </w:tr>
      <w:tr w:rsidR="0084543C" w:rsidRPr="00407F91" w:rsidTr="00751697">
        <w:tc>
          <w:tcPr>
            <w:tcW w:w="4678" w:type="dxa"/>
          </w:tcPr>
          <w:p w:rsidR="008E247A" w:rsidRPr="00407F91" w:rsidRDefault="00B25030" w:rsidP="00575901">
            <w:pPr>
              <w:pStyle w:val="AOHead3"/>
              <w:numPr>
                <w:ilvl w:val="3"/>
                <w:numId w:val="85"/>
              </w:numPr>
              <w:spacing w:before="120" w:after="120"/>
              <w:ind w:left="596" w:hanging="567"/>
              <w:rPr>
                <w:rFonts w:asciiTheme="majorBidi" w:hAnsiTheme="majorBidi" w:cstheme="majorBidi"/>
                <w:sz w:val="24"/>
                <w:szCs w:val="24"/>
              </w:rPr>
            </w:pPr>
            <w:r w:rsidRPr="00407F91">
              <w:rPr>
                <w:rFonts w:asciiTheme="majorBidi" w:hAnsiTheme="majorBidi" w:cstheme="majorBidi"/>
                <w:sz w:val="24"/>
                <w:szCs w:val="24"/>
              </w:rPr>
              <w:t xml:space="preserve">The Authority may in its absolute discretion decide whether or not to designate </w:t>
            </w:r>
            <w:r w:rsidR="00F61130" w:rsidRPr="00407F91">
              <w:rPr>
                <w:rFonts w:asciiTheme="majorBidi" w:hAnsiTheme="majorBidi" w:cstheme="majorBidi"/>
                <w:sz w:val="24"/>
                <w:szCs w:val="24"/>
              </w:rPr>
              <w:t xml:space="preserve">the Proposed </w:t>
            </w:r>
            <w:r w:rsidR="00575901" w:rsidRPr="00407F91">
              <w:rPr>
                <w:rFonts w:asciiTheme="majorBidi" w:hAnsiTheme="majorBidi" w:cstheme="majorBidi"/>
                <w:sz w:val="24"/>
                <w:szCs w:val="24"/>
              </w:rPr>
              <w:t>SPAC</w:t>
            </w:r>
            <w:r w:rsidRPr="00407F91">
              <w:rPr>
                <w:rFonts w:asciiTheme="majorBidi" w:hAnsiTheme="majorBidi" w:cstheme="majorBidi"/>
                <w:sz w:val="24"/>
                <w:szCs w:val="24"/>
              </w:rPr>
              <w:t xml:space="preserve"> as a SPAC, save that, in order for the Authority to </w:t>
            </w:r>
            <w:r w:rsidR="00F61130" w:rsidRPr="00407F91">
              <w:rPr>
                <w:rFonts w:asciiTheme="majorBidi" w:hAnsiTheme="majorBidi" w:cstheme="majorBidi"/>
                <w:sz w:val="24"/>
                <w:szCs w:val="24"/>
              </w:rPr>
              <w:t>grant such designation</w:t>
            </w:r>
            <w:r w:rsidRPr="00407F91">
              <w:rPr>
                <w:rFonts w:asciiTheme="majorBidi" w:hAnsiTheme="majorBidi" w:cstheme="majorBidi"/>
                <w:sz w:val="24"/>
                <w:szCs w:val="24"/>
              </w:rPr>
              <w:t xml:space="preserve">, the Founders must, at the time of the application is made pursuant to Article 4(1) of these Regulations, demonstrate to the Authority that: </w:t>
            </w:r>
          </w:p>
        </w:tc>
        <w:tc>
          <w:tcPr>
            <w:tcW w:w="4950" w:type="dxa"/>
          </w:tcPr>
          <w:p w:rsidR="008E247A" w:rsidRPr="00407F91" w:rsidRDefault="00B25030" w:rsidP="00240DD1">
            <w:pPr>
              <w:pStyle w:val="AONormal"/>
              <w:numPr>
                <w:ilvl w:val="0"/>
                <w:numId w:val="86"/>
              </w:numPr>
              <w:bidi/>
              <w:spacing w:after="240" w:line="32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 xml:space="preserve">للهيئة وفقاً لتقديرها المطلق قبول أو رفض طلب تصنيف الشركة </w:t>
            </w:r>
            <w:r w:rsidR="00F61130" w:rsidRPr="00407F91">
              <w:rPr>
                <w:rFonts w:ascii="Simplified Arabic" w:hAnsi="Simplified Arabic" w:cs="Simplified Arabic"/>
                <w:b/>
                <w:sz w:val="28"/>
                <w:szCs w:val="28"/>
                <w:rtl/>
              </w:rPr>
              <w:t xml:space="preserve">المقترحة </w:t>
            </w:r>
            <w:r w:rsidRPr="00407F91">
              <w:rPr>
                <w:rFonts w:ascii="Simplified Arabic" w:hAnsi="Simplified Arabic" w:cs="Simplified Arabic"/>
                <w:b/>
                <w:sz w:val="28"/>
                <w:szCs w:val="28"/>
                <w:rtl/>
              </w:rPr>
              <w:t>كشركة مؤسسة لغرض الاستحواذ أو الاندماج، وللهيئة ان تمنح هذا التصنيف بعد التحقق من ان المؤسسين مستوفون</w:t>
            </w:r>
            <w:r w:rsidR="00EE0AF5" w:rsidRPr="00407F91">
              <w:rPr>
                <w:rFonts w:ascii="Simplified Arabic" w:hAnsi="Simplified Arabic" w:cs="Simplified Arabic"/>
                <w:b/>
                <w:sz w:val="28"/>
                <w:szCs w:val="28"/>
                <w:rtl/>
                <w:lang w:bidi="ar-AE"/>
              </w:rPr>
              <w:t>،</w:t>
            </w:r>
            <w:r w:rsidRPr="00407F91">
              <w:rPr>
                <w:rFonts w:ascii="Simplified Arabic" w:hAnsi="Simplified Arabic" w:cs="Simplified Arabic"/>
                <w:b/>
                <w:sz w:val="28"/>
                <w:szCs w:val="28"/>
                <w:rtl/>
              </w:rPr>
              <w:t xml:space="preserve"> بتاريخ تقديم طلب التصنيف للهيئة وفقاً لأحكام الفقرة (1) من هذه الـمادة</w:t>
            </w:r>
            <w:r w:rsidR="00EE0AF5" w:rsidRPr="00407F91">
              <w:rPr>
                <w:rFonts w:ascii="Simplified Arabic" w:hAnsi="Simplified Arabic" w:cs="Simplified Arabic"/>
                <w:b/>
                <w:sz w:val="28"/>
                <w:szCs w:val="28"/>
                <w:rtl/>
              </w:rPr>
              <w:t>،</w:t>
            </w:r>
            <w:r w:rsidRPr="00407F91">
              <w:rPr>
                <w:rFonts w:ascii="Simplified Arabic" w:hAnsi="Simplified Arabic" w:cs="Simplified Arabic"/>
                <w:b/>
                <w:sz w:val="28"/>
                <w:szCs w:val="28"/>
                <w:rtl/>
              </w:rPr>
              <w:t xml:space="preserve"> للشروط التالية:</w:t>
            </w:r>
          </w:p>
        </w:tc>
      </w:tr>
      <w:tr w:rsidR="0084543C" w:rsidRPr="00407F91" w:rsidTr="00751697">
        <w:tc>
          <w:tcPr>
            <w:tcW w:w="4678" w:type="dxa"/>
          </w:tcPr>
          <w:p w:rsidR="008E247A" w:rsidRPr="00407F91" w:rsidRDefault="00763020" w:rsidP="008C5125">
            <w:pPr>
              <w:pStyle w:val="AOHead3"/>
              <w:numPr>
                <w:ilvl w:val="0"/>
                <w:numId w:val="159"/>
              </w:numPr>
              <w:spacing w:before="120" w:after="120"/>
              <w:rPr>
                <w:rFonts w:asciiTheme="majorBidi" w:hAnsiTheme="majorBidi" w:cstheme="majorBidi"/>
                <w:sz w:val="24"/>
                <w:szCs w:val="24"/>
              </w:rPr>
            </w:pPr>
            <w:r w:rsidRPr="00407F91">
              <w:rPr>
                <w:rFonts w:asciiTheme="majorBidi" w:hAnsiTheme="majorBidi" w:cstheme="majorBidi"/>
                <w:sz w:val="24"/>
                <w:szCs w:val="24"/>
                <w:lang w:val="en-US"/>
              </w:rPr>
              <w:t>Immediately f</w:t>
            </w:r>
            <w:r w:rsidR="001F7278" w:rsidRPr="00407F91">
              <w:rPr>
                <w:rFonts w:asciiTheme="majorBidi" w:hAnsiTheme="majorBidi" w:cstheme="majorBidi"/>
                <w:sz w:val="24"/>
                <w:szCs w:val="24"/>
                <w:lang w:val="en-US"/>
              </w:rPr>
              <w:t>ollowing the public offering</w:t>
            </w:r>
            <w:r w:rsidRPr="00407F91">
              <w:rPr>
                <w:rFonts w:asciiTheme="majorBidi" w:hAnsiTheme="majorBidi" w:cstheme="majorBidi"/>
                <w:sz w:val="24"/>
                <w:szCs w:val="24"/>
                <w:lang w:val="en-US"/>
              </w:rPr>
              <w:t xml:space="preserve"> of the Proposed SPAC</w:t>
            </w:r>
            <w:r w:rsidR="00D06621" w:rsidRPr="00407F91">
              <w:rPr>
                <w:rFonts w:asciiTheme="majorBidi" w:hAnsiTheme="majorBidi" w:cstheme="majorBidi"/>
                <w:sz w:val="24"/>
                <w:szCs w:val="24"/>
                <w:lang w:val="en-US"/>
              </w:rPr>
              <w:t xml:space="preserve"> the </w:t>
            </w:r>
            <w:r w:rsidR="00E8199A" w:rsidRPr="00407F91">
              <w:rPr>
                <w:rFonts w:asciiTheme="majorBidi" w:hAnsiTheme="majorBidi" w:cstheme="majorBidi"/>
                <w:sz w:val="24"/>
                <w:szCs w:val="24"/>
                <w:lang w:val="en-US"/>
              </w:rPr>
              <w:t xml:space="preserve">issued </w:t>
            </w:r>
            <w:r w:rsidR="00D06621" w:rsidRPr="00407F91">
              <w:rPr>
                <w:rFonts w:asciiTheme="majorBidi" w:hAnsiTheme="majorBidi" w:cstheme="majorBidi"/>
                <w:sz w:val="24"/>
                <w:szCs w:val="24"/>
                <w:lang w:val="en-US"/>
              </w:rPr>
              <w:t>share capital of the Proposed SPAC shall not be less than one hundred (100) million UAE dirhams</w:t>
            </w:r>
          </w:p>
        </w:tc>
        <w:tc>
          <w:tcPr>
            <w:tcW w:w="4950" w:type="dxa"/>
          </w:tcPr>
          <w:p w:rsidR="008E247A" w:rsidRPr="00407F91" w:rsidRDefault="00D90325" w:rsidP="00407F91">
            <w:pPr>
              <w:pStyle w:val="AONormal"/>
              <w:numPr>
                <w:ilvl w:val="0"/>
                <w:numId w:val="91"/>
              </w:numPr>
              <w:bidi/>
              <w:spacing w:after="240" w:line="320" w:lineRule="exact"/>
              <w:ind w:left="737" w:right="176"/>
              <w:jc w:val="both"/>
              <w:rPr>
                <w:rFonts w:ascii="Simplified Arabic" w:hAnsi="Simplified Arabic" w:cs="Simplified Arabic"/>
                <w:b/>
                <w:sz w:val="28"/>
                <w:szCs w:val="28"/>
                <w:rtl/>
                <w:lang w:bidi="ar-AE"/>
              </w:rPr>
            </w:pPr>
            <w:r>
              <w:rPr>
                <w:rFonts w:ascii="Simplified Arabic" w:hAnsi="Simplified Arabic" w:cs="Simplified Arabic" w:hint="cs"/>
                <w:b/>
                <w:sz w:val="28"/>
                <w:szCs w:val="28"/>
                <w:rtl/>
                <w:lang w:bidi="ar-AE"/>
              </w:rPr>
              <w:t>ا</w:t>
            </w:r>
            <w:r w:rsidR="00CC143A" w:rsidRPr="00407F91">
              <w:rPr>
                <w:rFonts w:ascii="Simplified Arabic" w:hAnsi="Simplified Arabic" w:cs="Simplified Arabic"/>
                <w:b/>
                <w:sz w:val="28"/>
                <w:szCs w:val="28"/>
                <w:rtl/>
                <w:lang w:bidi="ar-AE"/>
              </w:rPr>
              <w:t xml:space="preserve">ن لايقل رأس مال </w:t>
            </w:r>
            <w:r w:rsidR="00A50D57" w:rsidRPr="00407F91">
              <w:rPr>
                <w:rFonts w:ascii="Simplified Arabic" w:hAnsi="Simplified Arabic" w:cs="Simplified Arabic"/>
                <w:b/>
                <w:sz w:val="28"/>
                <w:szCs w:val="28"/>
                <w:rtl/>
                <w:lang w:bidi="ar-AE"/>
              </w:rPr>
              <w:t xml:space="preserve">المصدر للشركة </w:t>
            </w:r>
            <w:r w:rsidR="00F61130" w:rsidRPr="00407F91">
              <w:rPr>
                <w:rFonts w:ascii="Simplified Arabic" w:hAnsi="Simplified Arabic" w:cs="Simplified Arabic"/>
                <w:b/>
                <w:sz w:val="28"/>
                <w:szCs w:val="28"/>
                <w:rtl/>
                <w:lang w:bidi="ar-AE"/>
              </w:rPr>
              <w:t xml:space="preserve">المقترحة </w:t>
            </w:r>
            <w:r w:rsidR="009B0312" w:rsidRPr="00407F91">
              <w:rPr>
                <w:rFonts w:ascii="Simplified Arabic" w:hAnsi="Simplified Arabic" w:cs="Simplified Arabic"/>
                <w:b/>
                <w:sz w:val="28"/>
                <w:szCs w:val="28"/>
                <w:rtl/>
                <w:lang w:bidi="ar-AE"/>
              </w:rPr>
              <w:t xml:space="preserve">بعد الاكتتاب العام </w:t>
            </w:r>
            <w:r w:rsidR="006736D3" w:rsidRPr="00407F91">
              <w:rPr>
                <w:rFonts w:ascii="Simplified Arabic" w:hAnsi="Simplified Arabic" w:cs="Simplified Arabic" w:hint="cs"/>
                <w:b/>
                <w:sz w:val="28"/>
                <w:szCs w:val="28"/>
                <w:rtl/>
                <w:lang w:bidi="ar-AE"/>
              </w:rPr>
              <w:t xml:space="preserve">مباشرةً </w:t>
            </w:r>
            <w:r w:rsidR="00CC143A" w:rsidRPr="00407F91">
              <w:rPr>
                <w:rFonts w:ascii="Simplified Arabic" w:hAnsi="Simplified Arabic" w:cs="Simplified Arabic"/>
                <w:b/>
                <w:sz w:val="28"/>
                <w:szCs w:val="28"/>
                <w:rtl/>
                <w:lang w:bidi="ar-AE"/>
              </w:rPr>
              <w:t xml:space="preserve">عن مئة (100) مليون </w:t>
            </w:r>
          </w:p>
        </w:tc>
      </w:tr>
      <w:tr w:rsidR="0084543C" w:rsidRPr="00407F91" w:rsidTr="00751697">
        <w:tc>
          <w:tcPr>
            <w:tcW w:w="4678" w:type="dxa"/>
          </w:tcPr>
          <w:p w:rsidR="00B25030" w:rsidRPr="00407F91" w:rsidRDefault="009D335D" w:rsidP="00A13FBF">
            <w:pPr>
              <w:pStyle w:val="AOHead3"/>
              <w:numPr>
                <w:ilvl w:val="0"/>
                <w:numId w:val="159"/>
              </w:numPr>
              <w:spacing w:before="120" w:after="120"/>
              <w:ind w:left="1023"/>
              <w:rPr>
                <w:rFonts w:asciiTheme="majorBidi" w:hAnsiTheme="majorBidi" w:cstheme="majorBidi"/>
                <w:sz w:val="24"/>
                <w:szCs w:val="24"/>
              </w:rPr>
            </w:pPr>
            <w:r w:rsidRPr="00407F91">
              <w:rPr>
                <w:rFonts w:asciiTheme="majorBidi" w:hAnsiTheme="majorBidi" w:cstheme="majorBidi"/>
                <w:sz w:val="24"/>
                <w:szCs w:val="24"/>
                <w:lang w:val="en-US"/>
              </w:rPr>
              <w:t>T</w:t>
            </w:r>
            <w:r w:rsidR="00CC143A" w:rsidRPr="00407F91">
              <w:rPr>
                <w:rFonts w:asciiTheme="majorBidi" w:hAnsiTheme="majorBidi" w:cstheme="majorBidi"/>
                <w:sz w:val="24"/>
                <w:szCs w:val="24"/>
              </w:rPr>
              <w:t>he Founders have not announced</w:t>
            </w:r>
            <w:r w:rsidR="00CC143A" w:rsidRPr="00407F91">
              <w:rPr>
                <w:rFonts w:asciiTheme="majorBidi" w:hAnsiTheme="majorBidi" w:cstheme="majorBidi"/>
                <w:sz w:val="24"/>
                <w:szCs w:val="24"/>
                <w:rtl/>
              </w:rPr>
              <w:t xml:space="preserve"> </w:t>
            </w:r>
            <w:r w:rsidR="00CC143A" w:rsidRPr="00407F91">
              <w:rPr>
                <w:rFonts w:asciiTheme="majorBidi" w:hAnsiTheme="majorBidi" w:cstheme="majorBidi"/>
                <w:sz w:val="24"/>
                <w:szCs w:val="24"/>
              </w:rPr>
              <w:t>or disclosed a Target or</w:t>
            </w:r>
            <w:r w:rsidR="00CC143A" w:rsidRPr="00407F91">
              <w:rPr>
                <w:rFonts w:asciiTheme="majorBidi" w:hAnsiTheme="majorBidi" w:cstheme="majorBidi"/>
                <w:sz w:val="24"/>
                <w:szCs w:val="24"/>
                <w:rtl/>
              </w:rPr>
              <w:t xml:space="preserve"> </w:t>
            </w:r>
            <w:r w:rsidR="00CC143A" w:rsidRPr="00407F91">
              <w:rPr>
                <w:rFonts w:asciiTheme="majorBidi" w:hAnsiTheme="majorBidi" w:cstheme="majorBidi"/>
                <w:sz w:val="24"/>
                <w:szCs w:val="24"/>
              </w:rPr>
              <w:t>potential Target to any person</w:t>
            </w:r>
            <w:r w:rsidR="00CC143A" w:rsidRPr="00407F91">
              <w:rPr>
                <w:rFonts w:asciiTheme="majorBidi" w:hAnsiTheme="majorBidi" w:cstheme="majorBidi"/>
                <w:sz w:val="24"/>
                <w:szCs w:val="24"/>
                <w:rtl/>
              </w:rPr>
              <w:t xml:space="preserve"> </w:t>
            </w:r>
            <w:r w:rsidRPr="00407F91">
              <w:rPr>
                <w:rFonts w:asciiTheme="majorBidi" w:hAnsiTheme="majorBidi" w:cstheme="majorBidi"/>
                <w:sz w:val="24"/>
                <w:szCs w:val="24"/>
              </w:rPr>
              <w:t>other than a Sponso</w:t>
            </w:r>
            <w:r w:rsidR="00575901" w:rsidRPr="00407F91">
              <w:rPr>
                <w:rFonts w:asciiTheme="majorBidi" w:hAnsiTheme="majorBidi" w:cstheme="majorBidi"/>
                <w:sz w:val="24"/>
                <w:szCs w:val="24"/>
              </w:rPr>
              <w:t>r</w:t>
            </w:r>
            <w:r w:rsidR="00CC143A" w:rsidRPr="00407F91">
              <w:rPr>
                <w:rFonts w:asciiTheme="majorBidi" w:hAnsiTheme="majorBidi" w:cstheme="majorBidi"/>
                <w:sz w:val="24"/>
                <w:szCs w:val="24"/>
                <w:rtl/>
              </w:rPr>
              <w:t>.</w:t>
            </w:r>
          </w:p>
        </w:tc>
        <w:tc>
          <w:tcPr>
            <w:tcW w:w="4950" w:type="dxa"/>
          </w:tcPr>
          <w:p w:rsidR="00B25030" w:rsidRPr="00407F91" w:rsidRDefault="00D90325" w:rsidP="00792FC2">
            <w:pPr>
              <w:pStyle w:val="AONormal"/>
              <w:numPr>
                <w:ilvl w:val="0"/>
                <w:numId w:val="91"/>
              </w:numPr>
              <w:bidi/>
              <w:spacing w:after="240" w:line="320" w:lineRule="exact"/>
              <w:ind w:left="737" w:right="176"/>
              <w:jc w:val="both"/>
              <w:rPr>
                <w:rFonts w:ascii="Simplified Arabic" w:hAnsi="Simplified Arabic" w:cs="Simplified Arabic"/>
                <w:b/>
                <w:sz w:val="28"/>
                <w:szCs w:val="28"/>
                <w:rtl/>
              </w:rPr>
            </w:pPr>
            <w:r>
              <w:rPr>
                <w:rFonts w:ascii="Simplified Arabic" w:hAnsi="Simplified Arabic" w:cs="Simplified Arabic" w:hint="cs"/>
                <w:sz w:val="28"/>
                <w:szCs w:val="28"/>
                <w:rtl/>
              </w:rPr>
              <w:t>ا</w:t>
            </w:r>
            <w:r w:rsidR="00CC143A" w:rsidRPr="00407F91">
              <w:rPr>
                <w:rFonts w:ascii="Simplified Arabic" w:hAnsi="Simplified Arabic" w:cs="Simplified Arabic"/>
                <w:sz w:val="28"/>
                <w:szCs w:val="28"/>
                <w:rtl/>
              </w:rPr>
              <w:t>ن</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المؤسسين</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لم</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يعلنوا</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او</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يفصحوا</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عن أي</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جهة</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مستهدفة</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بالاستحواذ</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أو</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جهة مستهدفة</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بالاستحواذ</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محتملة</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لأي شخص</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من</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غير</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الجهات</w:t>
            </w:r>
            <w:r w:rsidR="00CC143A" w:rsidRPr="00407F91">
              <w:rPr>
                <w:rFonts w:ascii="Simplified Arabic" w:hAnsi="Simplified Arabic" w:cs="Simplified Arabic"/>
                <w:sz w:val="28"/>
                <w:szCs w:val="28"/>
              </w:rPr>
              <w:t xml:space="preserve"> </w:t>
            </w:r>
            <w:r w:rsidR="00CC143A" w:rsidRPr="00407F91">
              <w:rPr>
                <w:rFonts w:ascii="Simplified Arabic" w:hAnsi="Simplified Arabic" w:cs="Simplified Arabic"/>
                <w:sz w:val="28"/>
                <w:szCs w:val="28"/>
                <w:rtl/>
              </w:rPr>
              <w:t>الراعية.</w:t>
            </w:r>
          </w:p>
        </w:tc>
      </w:tr>
      <w:tr w:rsidR="0084543C" w:rsidRPr="00407F91" w:rsidTr="00751697">
        <w:tc>
          <w:tcPr>
            <w:tcW w:w="4678" w:type="dxa"/>
          </w:tcPr>
          <w:p w:rsidR="00CC143A" w:rsidRPr="00407F91" w:rsidRDefault="00CC143A" w:rsidP="00A13FBF">
            <w:pPr>
              <w:pStyle w:val="AOHead3"/>
              <w:numPr>
                <w:ilvl w:val="0"/>
                <w:numId w:val="159"/>
              </w:numPr>
              <w:spacing w:before="120" w:after="120"/>
              <w:ind w:left="1023"/>
              <w:rPr>
                <w:rFonts w:asciiTheme="majorBidi" w:hAnsiTheme="majorBidi" w:cstheme="majorBidi"/>
                <w:sz w:val="24"/>
                <w:szCs w:val="24"/>
                <w:lang w:val="en-US"/>
              </w:rPr>
            </w:pPr>
            <w:r w:rsidRPr="00407F91">
              <w:rPr>
                <w:rFonts w:asciiTheme="majorBidi" w:hAnsiTheme="majorBidi" w:cstheme="majorBidi"/>
                <w:sz w:val="24"/>
                <w:szCs w:val="24"/>
                <w:lang w:val="en-US"/>
              </w:rPr>
              <w:t xml:space="preserve">All </w:t>
            </w:r>
            <w:r w:rsidR="00DF0755" w:rsidRPr="00407F91">
              <w:rPr>
                <w:rFonts w:asciiTheme="majorBidi" w:hAnsiTheme="majorBidi" w:cstheme="majorBidi"/>
                <w:sz w:val="24"/>
                <w:szCs w:val="24"/>
                <w:lang w:val="en-US"/>
              </w:rPr>
              <w:t xml:space="preserve">proposed </w:t>
            </w:r>
            <w:r w:rsidRPr="00407F91">
              <w:rPr>
                <w:rFonts w:asciiTheme="majorBidi" w:hAnsiTheme="majorBidi" w:cstheme="majorBidi"/>
                <w:sz w:val="24"/>
                <w:szCs w:val="24"/>
                <w:lang w:val="en-US"/>
              </w:rPr>
              <w:t>Sponsors meet the following requirements:</w:t>
            </w:r>
          </w:p>
        </w:tc>
        <w:tc>
          <w:tcPr>
            <w:tcW w:w="4950" w:type="dxa"/>
          </w:tcPr>
          <w:p w:rsidR="00CC143A" w:rsidRPr="00407F91" w:rsidRDefault="00CC143A" w:rsidP="00792FC2">
            <w:pPr>
              <w:pStyle w:val="AONormal"/>
              <w:numPr>
                <w:ilvl w:val="0"/>
                <w:numId w:val="91"/>
              </w:numPr>
              <w:bidi/>
              <w:spacing w:after="240" w:line="320" w:lineRule="exact"/>
              <w:ind w:left="737" w:right="176"/>
              <w:jc w:val="both"/>
              <w:rPr>
                <w:rFonts w:ascii="Simplified Arabic" w:hAnsi="Simplified Arabic" w:cs="Simplified Arabic"/>
                <w:sz w:val="28"/>
                <w:szCs w:val="28"/>
                <w:rtl/>
              </w:rPr>
            </w:pPr>
            <w:r w:rsidRPr="00407F91">
              <w:rPr>
                <w:rFonts w:ascii="Simplified Arabic" w:hAnsi="Simplified Arabic" w:cs="Simplified Arabic"/>
                <w:sz w:val="28"/>
                <w:szCs w:val="28"/>
                <w:rtl/>
              </w:rPr>
              <w:t xml:space="preserve">أن جميع الجهات الراعية </w:t>
            </w:r>
            <w:r w:rsidR="00DF4BDD" w:rsidRPr="00407F91">
              <w:rPr>
                <w:rFonts w:ascii="Simplified Arabic" w:hAnsi="Simplified Arabic" w:cs="Simplified Arabic"/>
                <w:sz w:val="28"/>
                <w:szCs w:val="28"/>
                <w:rtl/>
                <w:lang w:bidi="ar-AE"/>
              </w:rPr>
              <w:t xml:space="preserve">المقترحة </w:t>
            </w:r>
            <w:r w:rsidRPr="00407F91">
              <w:rPr>
                <w:rFonts w:ascii="Simplified Arabic" w:hAnsi="Simplified Arabic" w:cs="Simplified Arabic"/>
                <w:sz w:val="28"/>
                <w:szCs w:val="28"/>
                <w:rtl/>
              </w:rPr>
              <w:t>مستوفون للمتطلبات التالية:</w:t>
            </w:r>
          </w:p>
        </w:tc>
      </w:tr>
      <w:tr w:rsidR="0084543C" w:rsidRPr="00407F91" w:rsidTr="00751697">
        <w:tc>
          <w:tcPr>
            <w:tcW w:w="4678" w:type="dxa"/>
          </w:tcPr>
          <w:p w:rsidR="00CC143A" w:rsidRPr="00407F91" w:rsidRDefault="00CC143A" w:rsidP="002C0237">
            <w:pPr>
              <w:pStyle w:val="AOHead3"/>
              <w:numPr>
                <w:ilvl w:val="0"/>
                <w:numId w:val="170"/>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They are solvent </w:t>
            </w:r>
            <w:r w:rsidR="00876737">
              <w:rPr>
                <w:rFonts w:asciiTheme="majorBidi" w:hAnsiTheme="majorBidi" w:cstheme="majorBidi"/>
                <w:sz w:val="24"/>
                <w:szCs w:val="24"/>
                <w:lang w:val="en-US"/>
              </w:rPr>
              <w:t xml:space="preserve">(excluding the value of their main residence) </w:t>
            </w:r>
            <w:r w:rsidR="000479BB" w:rsidRPr="00407F91">
              <w:rPr>
                <w:rFonts w:asciiTheme="majorBidi" w:hAnsiTheme="majorBidi" w:cstheme="majorBidi"/>
                <w:sz w:val="24"/>
                <w:szCs w:val="24"/>
              </w:rPr>
              <w:t xml:space="preserve">have </w:t>
            </w:r>
            <w:r w:rsidR="000479BB" w:rsidRPr="00407F91">
              <w:rPr>
                <w:rFonts w:asciiTheme="majorBidi" w:hAnsiTheme="majorBidi" w:cstheme="majorBidi"/>
                <w:sz w:val="24"/>
                <w:szCs w:val="24"/>
                <w:lang w:val="en-US"/>
              </w:rPr>
              <w:t>not been subject to any bankruptcy or insolvency order anywhere in the world</w:t>
            </w:r>
            <w:r w:rsidRPr="00407F91">
              <w:rPr>
                <w:rFonts w:asciiTheme="majorBidi" w:hAnsiTheme="majorBidi" w:cstheme="majorBidi"/>
                <w:sz w:val="24"/>
                <w:szCs w:val="24"/>
              </w:rPr>
              <w:t>;</w:t>
            </w:r>
          </w:p>
        </w:tc>
        <w:tc>
          <w:tcPr>
            <w:tcW w:w="4950" w:type="dxa"/>
          </w:tcPr>
          <w:p w:rsidR="00CC143A" w:rsidRPr="00A62ED3" w:rsidRDefault="00876737" w:rsidP="00876737">
            <w:pPr>
              <w:pStyle w:val="AONormal"/>
              <w:numPr>
                <w:ilvl w:val="0"/>
                <w:numId w:val="172"/>
              </w:numPr>
              <w:bidi/>
              <w:spacing w:after="240" w:line="320" w:lineRule="exact"/>
              <w:ind w:right="17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قيمة اصولهم (بإستثناء قيمة المسكن الرئيسي) تتجاوز التزاماتهم المالية، وبأنه لم يصدر بحق أي منهم قرار بإعلان إفلاس او إعسار في أي مكان في العالم.  </w:t>
            </w:r>
          </w:p>
        </w:tc>
      </w:tr>
      <w:tr w:rsidR="0084543C" w:rsidRPr="00407F91" w:rsidTr="00751697">
        <w:tc>
          <w:tcPr>
            <w:tcW w:w="4678" w:type="dxa"/>
          </w:tcPr>
          <w:p w:rsidR="00CC143A" w:rsidRPr="00407F91" w:rsidRDefault="00CC143A" w:rsidP="00A62ED3">
            <w:pPr>
              <w:pStyle w:val="AOHead3"/>
              <w:numPr>
                <w:ilvl w:val="0"/>
                <w:numId w:val="170"/>
              </w:numPr>
              <w:spacing w:before="120" w:after="120"/>
              <w:rPr>
                <w:rFonts w:asciiTheme="majorBidi" w:hAnsiTheme="majorBidi" w:cstheme="majorBidi"/>
                <w:sz w:val="24"/>
                <w:szCs w:val="24"/>
              </w:rPr>
            </w:pPr>
            <w:r w:rsidRPr="00407F91">
              <w:rPr>
                <w:rFonts w:asciiTheme="majorBidi" w:hAnsiTheme="majorBidi" w:cstheme="majorBidi"/>
                <w:sz w:val="24"/>
                <w:szCs w:val="24"/>
              </w:rPr>
              <w:t>They have sufficient experience to manage a SPAC</w:t>
            </w:r>
            <w:r w:rsidR="00876737">
              <w:rPr>
                <w:rFonts w:asciiTheme="majorBidi" w:hAnsiTheme="majorBidi" w:cstheme="majorBidi"/>
                <w:sz w:val="24"/>
                <w:szCs w:val="24"/>
                <w:lang w:val="en-US"/>
              </w:rPr>
              <w:t xml:space="preserve"> as determined by the Authority</w:t>
            </w:r>
            <w:r w:rsidRPr="00407F91">
              <w:rPr>
                <w:rFonts w:asciiTheme="majorBidi" w:hAnsiTheme="majorBidi" w:cstheme="majorBidi"/>
                <w:sz w:val="24"/>
                <w:szCs w:val="24"/>
              </w:rPr>
              <w:t>;</w:t>
            </w:r>
          </w:p>
        </w:tc>
        <w:tc>
          <w:tcPr>
            <w:tcW w:w="4950" w:type="dxa"/>
          </w:tcPr>
          <w:p w:rsidR="00CC143A" w:rsidRPr="00A62ED3" w:rsidRDefault="00876737" w:rsidP="00876737">
            <w:pPr>
              <w:pStyle w:val="AONormal"/>
              <w:numPr>
                <w:ilvl w:val="0"/>
                <w:numId w:val="172"/>
              </w:numPr>
              <w:bidi/>
              <w:spacing w:after="240" w:line="320" w:lineRule="exact"/>
              <w:ind w:right="17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لديهم خبرة كافية لإدارة الشركة المؤسسة لغرض الاستحواذ او الاندماج وذلك وفقاً لما تحدده الهيئة. </w:t>
            </w:r>
          </w:p>
        </w:tc>
      </w:tr>
      <w:tr w:rsidR="006B2C90" w:rsidRPr="00407F91" w:rsidTr="00751697">
        <w:tc>
          <w:tcPr>
            <w:tcW w:w="4678" w:type="dxa"/>
          </w:tcPr>
          <w:p w:rsidR="006B2C90" w:rsidRPr="00407F91" w:rsidRDefault="006B2C90" w:rsidP="00A62ED3">
            <w:pPr>
              <w:pStyle w:val="AOHead3"/>
              <w:numPr>
                <w:ilvl w:val="0"/>
                <w:numId w:val="170"/>
              </w:numPr>
              <w:spacing w:before="120" w:after="120"/>
              <w:rPr>
                <w:rFonts w:asciiTheme="majorBidi" w:hAnsiTheme="majorBidi" w:cstheme="majorBidi"/>
                <w:sz w:val="24"/>
                <w:szCs w:val="24"/>
              </w:rPr>
            </w:pPr>
            <w:r w:rsidRPr="00407F91">
              <w:rPr>
                <w:rFonts w:asciiTheme="majorBidi" w:hAnsiTheme="majorBidi" w:cstheme="majorBidi"/>
                <w:sz w:val="24"/>
                <w:szCs w:val="24"/>
              </w:rPr>
              <w:t>They have not been convicted of any crime of moral turpitude or dishonesty, unless they have been rehabilitated;</w:t>
            </w:r>
          </w:p>
        </w:tc>
        <w:tc>
          <w:tcPr>
            <w:tcW w:w="4950" w:type="dxa"/>
          </w:tcPr>
          <w:p w:rsidR="006B2C90" w:rsidRPr="00407F91" w:rsidRDefault="00174944" w:rsidP="00E36B7E">
            <w:pPr>
              <w:pStyle w:val="AONormal"/>
              <w:numPr>
                <w:ilvl w:val="0"/>
                <w:numId w:val="172"/>
              </w:numPr>
              <w:bidi/>
              <w:spacing w:after="240" w:line="320" w:lineRule="exact"/>
              <w:ind w:right="176"/>
              <w:jc w:val="both"/>
              <w:rPr>
                <w:rFonts w:ascii="Simplified Arabic" w:hAnsi="Simplified Arabic" w:cs="Simplified Arabic"/>
                <w:sz w:val="28"/>
                <w:szCs w:val="28"/>
                <w:rtl/>
              </w:rPr>
            </w:pPr>
            <w:r w:rsidRPr="00407F91">
              <w:rPr>
                <w:rFonts w:ascii="Simplified Arabic" w:hAnsi="Simplified Arabic" w:cs="Simplified Arabic"/>
                <w:sz w:val="28"/>
                <w:szCs w:val="28"/>
                <w:rtl/>
              </w:rPr>
              <w:t>ألا يكون قد سبق الحكم عل</w:t>
            </w:r>
            <w:r w:rsidR="001158ED" w:rsidRPr="00407F91">
              <w:rPr>
                <w:rFonts w:ascii="Simplified Arabic" w:hAnsi="Simplified Arabic" w:cs="Simplified Arabic" w:hint="eastAsia"/>
                <w:sz w:val="28"/>
                <w:szCs w:val="28"/>
                <w:rtl/>
              </w:rPr>
              <w:t>ى</w:t>
            </w:r>
            <w:r w:rsidR="001158ED" w:rsidRPr="00407F91">
              <w:rPr>
                <w:rFonts w:ascii="Simplified Arabic" w:hAnsi="Simplified Arabic" w:cs="Simplified Arabic"/>
                <w:sz w:val="28"/>
                <w:szCs w:val="28"/>
                <w:rtl/>
              </w:rPr>
              <w:t xml:space="preserve"> </w:t>
            </w:r>
            <w:r w:rsidR="001158ED" w:rsidRPr="00407F91">
              <w:rPr>
                <w:rFonts w:ascii="Simplified Arabic" w:hAnsi="Simplified Arabic" w:cs="Simplified Arabic" w:hint="eastAsia"/>
                <w:sz w:val="28"/>
                <w:szCs w:val="28"/>
                <w:rtl/>
              </w:rPr>
              <w:t>أي</w:t>
            </w:r>
            <w:r w:rsidR="001158ED" w:rsidRPr="00407F91">
              <w:rPr>
                <w:rFonts w:ascii="Simplified Arabic" w:hAnsi="Simplified Arabic" w:cs="Simplified Arabic"/>
                <w:sz w:val="28"/>
                <w:szCs w:val="28"/>
                <w:rtl/>
              </w:rPr>
              <w:t xml:space="preserve"> </w:t>
            </w:r>
            <w:r w:rsidR="001158ED" w:rsidRPr="00407F91">
              <w:rPr>
                <w:rFonts w:ascii="Simplified Arabic" w:hAnsi="Simplified Arabic" w:cs="Simplified Arabic" w:hint="eastAsia"/>
                <w:sz w:val="28"/>
                <w:szCs w:val="28"/>
                <w:rtl/>
              </w:rPr>
              <w:t>منهم</w:t>
            </w:r>
            <w:r w:rsidRPr="00407F91">
              <w:rPr>
                <w:rFonts w:ascii="Simplified Arabic" w:hAnsi="Simplified Arabic" w:cs="Simplified Arabic"/>
                <w:sz w:val="28"/>
                <w:szCs w:val="28"/>
                <w:rtl/>
              </w:rPr>
              <w:t xml:space="preserve"> بعقوبة جنائية أو جريمة مخلة بالشرف والأمانة ما لم يكن قد رد إليه اعتباره</w:t>
            </w:r>
            <w:r w:rsidRPr="00407F91">
              <w:rPr>
                <w:rFonts w:ascii="Simplified Arabic" w:hAnsi="Simplified Arabic" w:cs="Simplified Arabic"/>
                <w:sz w:val="28"/>
                <w:szCs w:val="28"/>
                <w:lang w:val="en-US"/>
              </w:rPr>
              <w:t>.</w:t>
            </w:r>
          </w:p>
        </w:tc>
      </w:tr>
      <w:tr w:rsidR="006B2C90" w:rsidRPr="00407F91" w:rsidTr="00751697">
        <w:tc>
          <w:tcPr>
            <w:tcW w:w="4678" w:type="dxa"/>
          </w:tcPr>
          <w:p w:rsidR="006B2C90" w:rsidRPr="00407F91" w:rsidRDefault="006B2C90" w:rsidP="00A62ED3">
            <w:pPr>
              <w:pStyle w:val="AOHead3"/>
              <w:numPr>
                <w:ilvl w:val="0"/>
                <w:numId w:val="170"/>
              </w:numPr>
              <w:spacing w:before="120" w:after="120"/>
              <w:rPr>
                <w:rFonts w:asciiTheme="majorBidi" w:hAnsiTheme="majorBidi" w:cstheme="majorBidi"/>
                <w:sz w:val="24"/>
                <w:szCs w:val="24"/>
              </w:rPr>
            </w:pPr>
            <w:r w:rsidRPr="00407F91">
              <w:rPr>
                <w:rFonts w:asciiTheme="majorBidi" w:hAnsiTheme="majorBidi" w:cstheme="majorBidi"/>
                <w:sz w:val="24"/>
                <w:szCs w:val="24"/>
              </w:rPr>
              <w:t>They have not have been dismissed from their position, under a court ruling, as a board member of a joint stock company listed on a Market;</w:t>
            </w:r>
          </w:p>
        </w:tc>
        <w:tc>
          <w:tcPr>
            <w:tcW w:w="4950" w:type="dxa"/>
          </w:tcPr>
          <w:p w:rsidR="006B2C90" w:rsidRPr="00407F91" w:rsidRDefault="00CD1D2B" w:rsidP="00E36B7E">
            <w:pPr>
              <w:pStyle w:val="AONormal"/>
              <w:numPr>
                <w:ilvl w:val="0"/>
                <w:numId w:val="172"/>
              </w:numPr>
              <w:bidi/>
              <w:spacing w:after="240" w:line="320" w:lineRule="exact"/>
              <w:ind w:right="176"/>
              <w:jc w:val="both"/>
              <w:rPr>
                <w:rFonts w:ascii="Simplified Arabic" w:hAnsi="Simplified Arabic" w:cs="Simplified Arabic"/>
                <w:sz w:val="28"/>
                <w:szCs w:val="28"/>
                <w:rtl/>
              </w:rPr>
            </w:pPr>
            <w:r w:rsidRPr="00407F91">
              <w:rPr>
                <w:rFonts w:ascii="Simplified Arabic" w:hAnsi="Simplified Arabic" w:cs="Simplified Arabic" w:hint="eastAsia"/>
                <w:sz w:val="28"/>
                <w:szCs w:val="28"/>
                <w:rtl/>
                <w:lang w:bidi="ar-AE"/>
              </w:rPr>
              <w:t>ألا</w:t>
            </w:r>
            <w:r w:rsidRPr="00407F91">
              <w:rPr>
                <w:rFonts w:ascii="Simplified Arabic" w:hAnsi="Simplified Arabic" w:cs="Simplified Arabic"/>
                <w:sz w:val="28"/>
                <w:szCs w:val="28"/>
                <w:rtl/>
                <w:lang w:bidi="ar-AE"/>
              </w:rPr>
              <w:t xml:space="preserve"> </w:t>
            </w:r>
            <w:r w:rsidRPr="00407F91">
              <w:rPr>
                <w:rFonts w:ascii="Simplified Arabic" w:hAnsi="Simplified Arabic" w:cs="Simplified Arabic" w:hint="eastAsia"/>
                <w:sz w:val="28"/>
                <w:szCs w:val="28"/>
                <w:rtl/>
                <w:lang w:bidi="ar-AE"/>
              </w:rPr>
              <w:t>يكون</w:t>
            </w:r>
            <w:r w:rsidRPr="00407F91">
              <w:rPr>
                <w:rFonts w:ascii="Simplified Arabic" w:hAnsi="Simplified Arabic" w:cs="Simplified Arabic"/>
                <w:sz w:val="28"/>
                <w:szCs w:val="28"/>
                <w:rtl/>
                <w:lang w:bidi="ar-AE"/>
              </w:rPr>
              <w:t xml:space="preserve"> </w:t>
            </w:r>
            <w:r w:rsidRPr="00407F91">
              <w:rPr>
                <w:rFonts w:ascii="Simplified Arabic" w:hAnsi="Simplified Arabic" w:cs="Simplified Arabic" w:hint="eastAsia"/>
                <w:sz w:val="28"/>
                <w:szCs w:val="28"/>
                <w:rtl/>
                <w:lang w:bidi="ar-AE"/>
              </w:rPr>
              <w:t>قد</w:t>
            </w:r>
            <w:r w:rsidRPr="00407F91">
              <w:rPr>
                <w:rFonts w:ascii="Simplified Arabic" w:hAnsi="Simplified Arabic" w:cs="Simplified Arabic"/>
                <w:sz w:val="28"/>
                <w:szCs w:val="28"/>
                <w:rtl/>
                <w:lang w:bidi="ar-AE"/>
              </w:rPr>
              <w:t xml:space="preserve"> </w:t>
            </w:r>
            <w:r w:rsidRPr="00407F91">
              <w:rPr>
                <w:rFonts w:ascii="Simplified Arabic" w:hAnsi="Simplified Arabic" w:cs="Simplified Arabic" w:hint="eastAsia"/>
                <w:sz w:val="28"/>
                <w:szCs w:val="28"/>
                <w:rtl/>
                <w:lang w:bidi="ar-AE"/>
              </w:rPr>
              <w:t>صدر</w:t>
            </w:r>
            <w:r w:rsidRPr="00407F91">
              <w:rPr>
                <w:rFonts w:ascii="Simplified Arabic" w:hAnsi="Simplified Arabic" w:cs="Simplified Arabic"/>
                <w:sz w:val="28"/>
                <w:szCs w:val="28"/>
                <w:rtl/>
                <w:lang w:bidi="ar-AE"/>
              </w:rPr>
              <w:t xml:space="preserve"> </w:t>
            </w:r>
            <w:r w:rsidRPr="00407F91">
              <w:rPr>
                <w:rFonts w:ascii="Simplified Arabic" w:hAnsi="Simplified Arabic" w:cs="Simplified Arabic" w:hint="eastAsia"/>
                <w:sz w:val="28"/>
                <w:szCs w:val="28"/>
                <w:rtl/>
                <w:lang w:bidi="ar-AE"/>
              </w:rPr>
              <w:t>بحق</w:t>
            </w:r>
            <w:r w:rsidR="001158ED" w:rsidRPr="00407F91">
              <w:rPr>
                <w:rFonts w:ascii="Simplified Arabic" w:hAnsi="Simplified Arabic" w:cs="Simplified Arabic"/>
                <w:sz w:val="28"/>
                <w:szCs w:val="28"/>
                <w:rtl/>
                <w:lang w:bidi="ar-AE"/>
              </w:rPr>
              <w:t xml:space="preserve"> أي منهم</w:t>
            </w:r>
            <w:r w:rsidRPr="00407F91">
              <w:rPr>
                <w:rFonts w:ascii="Simplified Arabic" w:hAnsi="Simplified Arabic" w:cs="Simplified Arabic"/>
                <w:sz w:val="28"/>
                <w:szCs w:val="28"/>
                <w:rtl/>
                <w:lang w:bidi="ar-AE"/>
              </w:rPr>
              <w:t xml:space="preserve"> </w:t>
            </w:r>
            <w:r w:rsidR="00174944" w:rsidRPr="00407F91">
              <w:rPr>
                <w:rFonts w:ascii="Simplified Arabic" w:hAnsi="Simplified Arabic" w:cs="Simplified Arabic"/>
                <w:sz w:val="28"/>
                <w:szCs w:val="28"/>
                <w:rtl/>
              </w:rPr>
              <w:t>حكم قضائي بعزله من منصبه كعضو مجلس إدارة بإحدى الشركات المساهمة المدرجة بالسوق المالي</w:t>
            </w:r>
            <w:r w:rsidR="00174944" w:rsidRPr="00407F91">
              <w:rPr>
                <w:rFonts w:ascii="Simplified Arabic" w:hAnsi="Simplified Arabic" w:cs="Simplified Arabic"/>
                <w:sz w:val="28"/>
                <w:szCs w:val="28"/>
                <w:lang w:val="en-US"/>
              </w:rPr>
              <w:t>.</w:t>
            </w:r>
          </w:p>
        </w:tc>
      </w:tr>
      <w:tr w:rsidR="006B2C90" w:rsidRPr="00407F91" w:rsidTr="00751697">
        <w:tc>
          <w:tcPr>
            <w:tcW w:w="4678" w:type="dxa"/>
          </w:tcPr>
          <w:p w:rsidR="006B2C90" w:rsidRPr="00407F91" w:rsidRDefault="006B2C90" w:rsidP="00A62ED3">
            <w:pPr>
              <w:pStyle w:val="AOHead3"/>
              <w:numPr>
                <w:ilvl w:val="0"/>
                <w:numId w:val="170"/>
              </w:numPr>
              <w:spacing w:before="120" w:after="120"/>
              <w:rPr>
                <w:rFonts w:asciiTheme="majorBidi" w:hAnsiTheme="majorBidi" w:cstheme="majorBidi"/>
                <w:sz w:val="24"/>
                <w:szCs w:val="24"/>
              </w:rPr>
            </w:pPr>
            <w:r w:rsidRPr="00407F91">
              <w:rPr>
                <w:rFonts w:asciiTheme="majorBidi" w:hAnsiTheme="majorBidi" w:cstheme="majorBidi"/>
                <w:sz w:val="24"/>
                <w:szCs w:val="24"/>
              </w:rPr>
              <w:t>They have a professional record, issued by the Authority, free of administrative penalties; and</w:t>
            </w:r>
          </w:p>
        </w:tc>
        <w:tc>
          <w:tcPr>
            <w:tcW w:w="4950" w:type="dxa"/>
          </w:tcPr>
          <w:p w:rsidR="006B2C90" w:rsidRPr="00407F91" w:rsidRDefault="00CD1D2B" w:rsidP="00E36B7E">
            <w:pPr>
              <w:pStyle w:val="AONormal"/>
              <w:numPr>
                <w:ilvl w:val="0"/>
                <w:numId w:val="172"/>
              </w:numPr>
              <w:bidi/>
              <w:spacing w:after="240" w:line="320" w:lineRule="exact"/>
              <w:ind w:right="176"/>
              <w:jc w:val="both"/>
              <w:rPr>
                <w:rFonts w:ascii="Simplified Arabic" w:hAnsi="Simplified Arabic" w:cs="Simplified Arabic"/>
                <w:sz w:val="28"/>
                <w:szCs w:val="28"/>
                <w:rtl/>
              </w:rPr>
            </w:pPr>
            <w:r w:rsidRPr="00407F91">
              <w:rPr>
                <w:rFonts w:ascii="Simplified Arabic" w:hAnsi="Simplified Arabic" w:cs="Simplified Arabic"/>
                <w:sz w:val="28"/>
                <w:szCs w:val="28"/>
                <w:rtl/>
              </w:rPr>
              <w:t>خلو سجل</w:t>
            </w:r>
            <w:r w:rsidR="001158ED" w:rsidRPr="00407F91">
              <w:rPr>
                <w:rFonts w:ascii="Simplified Arabic" w:hAnsi="Simplified Arabic" w:cs="Simplified Arabic" w:hint="eastAsia"/>
                <w:sz w:val="28"/>
                <w:szCs w:val="28"/>
                <w:rtl/>
              </w:rPr>
              <w:t>هم</w:t>
            </w:r>
            <w:r w:rsidRPr="00407F91">
              <w:rPr>
                <w:rFonts w:ascii="Simplified Arabic" w:hAnsi="Simplified Arabic" w:cs="Simplified Arabic"/>
                <w:sz w:val="28"/>
                <w:szCs w:val="28"/>
                <w:rtl/>
              </w:rPr>
              <w:t xml:space="preserve"> المهني الصادر عن الهيئة من الجزاءات الإدارية</w:t>
            </w:r>
            <w:r w:rsidRPr="00407F91">
              <w:rPr>
                <w:rFonts w:ascii="Simplified Arabic" w:hAnsi="Simplified Arabic" w:cs="Simplified Arabic"/>
                <w:sz w:val="28"/>
                <w:szCs w:val="28"/>
                <w:lang w:val="en-US"/>
              </w:rPr>
              <w:t>.</w:t>
            </w:r>
          </w:p>
        </w:tc>
      </w:tr>
      <w:tr w:rsidR="006B2C90" w:rsidRPr="00407F91" w:rsidTr="00751697">
        <w:tc>
          <w:tcPr>
            <w:tcW w:w="4678" w:type="dxa"/>
          </w:tcPr>
          <w:p w:rsidR="006B2C90" w:rsidRPr="00407F91" w:rsidRDefault="006B2C90" w:rsidP="00A62ED3">
            <w:pPr>
              <w:pStyle w:val="AOHead3"/>
              <w:numPr>
                <w:ilvl w:val="0"/>
                <w:numId w:val="170"/>
              </w:numPr>
              <w:spacing w:before="120" w:after="120"/>
              <w:rPr>
                <w:rFonts w:asciiTheme="majorBidi" w:hAnsiTheme="majorBidi" w:cstheme="majorBidi"/>
                <w:sz w:val="24"/>
                <w:szCs w:val="24"/>
              </w:rPr>
            </w:pPr>
            <w:r w:rsidRPr="00407F91">
              <w:rPr>
                <w:rFonts w:asciiTheme="majorBidi" w:hAnsiTheme="majorBidi" w:cstheme="majorBidi"/>
                <w:sz w:val="24"/>
                <w:szCs w:val="24"/>
              </w:rPr>
              <w:t>They do not have any lawsuits, reports or investigations in the prosecution related to honesty or integrity.</w:t>
            </w:r>
          </w:p>
        </w:tc>
        <w:tc>
          <w:tcPr>
            <w:tcW w:w="4950" w:type="dxa"/>
          </w:tcPr>
          <w:p w:rsidR="006B2C90" w:rsidRPr="00407F91" w:rsidRDefault="00CD1D2B" w:rsidP="00E36B7E">
            <w:pPr>
              <w:pStyle w:val="AONormal"/>
              <w:numPr>
                <w:ilvl w:val="0"/>
                <w:numId w:val="172"/>
              </w:numPr>
              <w:bidi/>
              <w:spacing w:after="240" w:line="320" w:lineRule="exact"/>
              <w:ind w:right="176"/>
              <w:jc w:val="both"/>
              <w:rPr>
                <w:rFonts w:ascii="Simplified Arabic" w:hAnsi="Simplified Arabic" w:cs="Simplified Arabic"/>
                <w:sz w:val="28"/>
                <w:szCs w:val="28"/>
                <w:rtl/>
              </w:rPr>
            </w:pPr>
            <w:r w:rsidRPr="00407F91">
              <w:rPr>
                <w:rFonts w:ascii="Simplified Arabic" w:hAnsi="Simplified Arabic" w:cs="Simplified Arabic"/>
                <w:sz w:val="28"/>
                <w:szCs w:val="28"/>
                <w:rtl/>
              </w:rPr>
              <w:t>عدم وجود دعاوى قضائية أو بلاغات أو تحقيقات في النيابة ضد</w:t>
            </w:r>
            <w:r w:rsidR="001158ED" w:rsidRPr="00407F91">
              <w:rPr>
                <w:rFonts w:ascii="Simplified Arabic" w:hAnsi="Simplified Arabic" w:cs="Simplified Arabic"/>
                <w:sz w:val="28"/>
                <w:szCs w:val="28"/>
                <w:rtl/>
              </w:rPr>
              <w:t xml:space="preserve"> أي منهم </w:t>
            </w:r>
            <w:r w:rsidRPr="00407F91">
              <w:rPr>
                <w:rFonts w:ascii="Simplified Arabic" w:hAnsi="Simplified Arabic" w:cs="Simplified Arabic"/>
                <w:sz w:val="28"/>
                <w:szCs w:val="28"/>
                <w:rtl/>
              </w:rPr>
              <w:t>تتعلق بالأمانة والنزاهة</w:t>
            </w:r>
            <w:r w:rsidRPr="00407F91">
              <w:rPr>
                <w:rFonts w:ascii="Simplified Arabic" w:hAnsi="Simplified Arabic" w:cs="Simplified Arabic"/>
                <w:sz w:val="28"/>
                <w:szCs w:val="28"/>
                <w:lang w:val="en-US"/>
              </w:rPr>
              <w:t>.</w:t>
            </w:r>
          </w:p>
        </w:tc>
      </w:tr>
      <w:tr w:rsidR="0084543C" w:rsidRPr="00407F91" w:rsidTr="00751697">
        <w:tc>
          <w:tcPr>
            <w:tcW w:w="4678" w:type="dxa"/>
          </w:tcPr>
          <w:p w:rsidR="00CC143A" w:rsidRPr="00407F91" w:rsidRDefault="00CC143A" w:rsidP="00A13FBF">
            <w:pPr>
              <w:pStyle w:val="AOHead3"/>
              <w:numPr>
                <w:ilvl w:val="0"/>
                <w:numId w:val="159"/>
              </w:numPr>
              <w:spacing w:before="120" w:after="120"/>
              <w:ind w:left="1023"/>
              <w:rPr>
                <w:rFonts w:asciiTheme="majorBidi" w:hAnsiTheme="majorBidi" w:cstheme="majorBidi"/>
                <w:sz w:val="24"/>
                <w:szCs w:val="24"/>
                <w:lang w:val="en-US"/>
              </w:rPr>
            </w:pPr>
            <w:r w:rsidRPr="00407F91">
              <w:rPr>
                <w:rFonts w:asciiTheme="majorBidi" w:hAnsiTheme="majorBidi" w:cstheme="majorBidi"/>
                <w:sz w:val="24"/>
                <w:szCs w:val="24"/>
                <w:lang w:val="en-US"/>
              </w:rPr>
              <w:t xml:space="preserve">The objects </w:t>
            </w:r>
            <w:r w:rsidR="00E3660A" w:rsidRPr="00407F91">
              <w:rPr>
                <w:rFonts w:asciiTheme="majorBidi" w:hAnsiTheme="majorBidi" w:cstheme="majorBidi"/>
                <w:sz w:val="24"/>
                <w:szCs w:val="24"/>
                <w:lang w:val="en-US"/>
              </w:rPr>
              <w:t xml:space="preserve">of the </w:t>
            </w:r>
            <w:r w:rsidR="00F61130" w:rsidRPr="00407F91">
              <w:rPr>
                <w:rFonts w:asciiTheme="majorBidi" w:hAnsiTheme="majorBidi" w:cstheme="majorBidi"/>
                <w:sz w:val="24"/>
                <w:szCs w:val="24"/>
                <w:lang w:val="en-US"/>
              </w:rPr>
              <w:t>Proposed</w:t>
            </w:r>
            <w:r w:rsidR="009C36D3" w:rsidRPr="00407F91">
              <w:rPr>
                <w:rFonts w:asciiTheme="majorBidi" w:hAnsiTheme="majorBidi" w:cstheme="majorBidi"/>
                <w:sz w:val="24"/>
                <w:szCs w:val="24"/>
                <w:lang w:val="en-US"/>
              </w:rPr>
              <w:t xml:space="preserve"> </w:t>
            </w:r>
            <w:r w:rsidR="00E3660A" w:rsidRPr="00407F91">
              <w:rPr>
                <w:rFonts w:asciiTheme="majorBidi" w:hAnsiTheme="majorBidi" w:cstheme="majorBidi"/>
                <w:sz w:val="24"/>
                <w:szCs w:val="24"/>
                <w:lang w:val="en-US"/>
              </w:rPr>
              <w:t xml:space="preserve">SPAC </w:t>
            </w:r>
            <w:r w:rsidRPr="00407F91">
              <w:rPr>
                <w:rFonts w:asciiTheme="majorBidi" w:hAnsiTheme="majorBidi" w:cstheme="majorBidi"/>
                <w:sz w:val="24"/>
                <w:szCs w:val="24"/>
                <w:lang w:val="en-US"/>
              </w:rPr>
              <w:t>as provided for in the Articles reflect the permitted activity of a SPAC in accordance with Article 3 of these Regulations</w:t>
            </w:r>
            <w:r w:rsidR="009D335D" w:rsidRPr="00407F91">
              <w:rPr>
                <w:rFonts w:asciiTheme="majorBidi" w:hAnsiTheme="majorBidi" w:cstheme="majorBidi"/>
                <w:sz w:val="24"/>
                <w:szCs w:val="24"/>
                <w:lang w:val="en-US"/>
              </w:rPr>
              <w:t>;</w:t>
            </w:r>
          </w:p>
        </w:tc>
        <w:tc>
          <w:tcPr>
            <w:tcW w:w="4950" w:type="dxa"/>
          </w:tcPr>
          <w:p w:rsidR="00CC143A" w:rsidRPr="00407F91" w:rsidRDefault="00DB2A96" w:rsidP="008B34D1">
            <w:pPr>
              <w:pStyle w:val="AONormal"/>
              <w:numPr>
                <w:ilvl w:val="0"/>
                <w:numId w:val="91"/>
              </w:numPr>
              <w:bidi/>
              <w:spacing w:after="240" w:line="320" w:lineRule="exact"/>
              <w:ind w:left="737" w:right="176"/>
              <w:jc w:val="both"/>
              <w:rPr>
                <w:rFonts w:ascii="Simplified Arabic" w:hAnsi="Simplified Arabic" w:cs="Simplified Arabic"/>
                <w:sz w:val="28"/>
                <w:szCs w:val="28"/>
                <w:rtl/>
              </w:rPr>
            </w:pPr>
            <w:r w:rsidRPr="00407F91">
              <w:rPr>
                <w:rFonts w:ascii="Simplified Arabic" w:hAnsi="Simplified Arabic" w:cs="Simplified Arabic"/>
                <w:sz w:val="28"/>
                <w:szCs w:val="28"/>
                <w:rtl/>
              </w:rPr>
              <w:t xml:space="preserve">أن </w:t>
            </w:r>
            <w:r w:rsidR="00CC143A" w:rsidRPr="00407F91">
              <w:rPr>
                <w:rFonts w:ascii="Simplified Arabic" w:hAnsi="Simplified Arabic" w:cs="Simplified Arabic"/>
                <w:sz w:val="28"/>
                <w:szCs w:val="28"/>
                <w:rtl/>
              </w:rPr>
              <w:t xml:space="preserve">أغراض الشركة </w:t>
            </w:r>
            <w:r w:rsidR="00F61130" w:rsidRPr="00407F91">
              <w:rPr>
                <w:rFonts w:ascii="Simplified Arabic" w:hAnsi="Simplified Arabic" w:cs="Simplified Arabic"/>
                <w:sz w:val="28"/>
                <w:szCs w:val="28"/>
                <w:rtl/>
              </w:rPr>
              <w:t xml:space="preserve">المقترحة </w:t>
            </w:r>
            <w:r w:rsidR="00CC143A" w:rsidRPr="00407F91">
              <w:rPr>
                <w:rFonts w:ascii="Simplified Arabic" w:hAnsi="Simplified Arabic" w:cs="Simplified Arabic"/>
                <w:sz w:val="28"/>
                <w:szCs w:val="28"/>
                <w:rtl/>
              </w:rPr>
              <w:t xml:space="preserve">المحددة في النظام الاساسي لاتتعارض مع الأغراض التي يجوز للشركة مباشرتها </w:t>
            </w:r>
            <w:r w:rsidR="00F61130" w:rsidRPr="00407F91">
              <w:rPr>
                <w:rFonts w:ascii="Simplified Arabic" w:hAnsi="Simplified Arabic" w:cs="Simplified Arabic"/>
                <w:sz w:val="28"/>
                <w:szCs w:val="28"/>
                <w:rtl/>
              </w:rPr>
              <w:t>بما لايتعارض مع احكام</w:t>
            </w:r>
            <w:r w:rsidR="009C36D3" w:rsidRPr="00407F91">
              <w:rPr>
                <w:rFonts w:ascii="Simplified Arabic" w:hAnsi="Simplified Arabic" w:cs="Simplified Arabic"/>
                <w:sz w:val="28"/>
                <w:szCs w:val="28"/>
                <w:rtl/>
              </w:rPr>
              <w:t xml:space="preserve"> </w:t>
            </w:r>
            <w:r w:rsidR="00CC143A" w:rsidRPr="00407F91">
              <w:rPr>
                <w:rFonts w:ascii="Simplified Arabic" w:hAnsi="Simplified Arabic" w:cs="Simplified Arabic"/>
                <w:sz w:val="28"/>
                <w:szCs w:val="28"/>
                <w:rtl/>
              </w:rPr>
              <w:t xml:space="preserve">المادة </w:t>
            </w:r>
            <w:r w:rsidR="00E3660A" w:rsidRPr="00407F91">
              <w:rPr>
                <w:rFonts w:ascii="Simplified Arabic" w:hAnsi="Simplified Arabic" w:cs="Simplified Arabic"/>
                <w:sz w:val="28"/>
                <w:szCs w:val="28"/>
                <w:rtl/>
              </w:rPr>
              <w:t>3</w:t>
            </w:r>
            <w:r w:rsidR="00CC143A" w:rsidRPr="00407F91">
              <w:rPr>
                <w:rFonts w:ascii="Simplified Arabic" w:hAnsi="Simplified Arabic" w:cs="Simplified Arabic"/>
                <w:sz w:val="28"/>
                <w:szCs w:val="28"/>
                <w:rtl/>
              </w:rPr>
              <w:t xml:space="preserve"> من هذا القرار.</w:t>
            </w:r>
          </w:p>
        </w:tc>
      </w:tr>
      <w:tr w:rsidR="0084543C" w:rsidRPr="00407F91" w:rsidTr="00751697">
        <w:tc>
          <w:tcPr>
            <w:tcW w:w="4678" w:type="dxa"/>
          </w:tcPr>
          <w:p w:rsidR="004D7B79" w:rsidRPr="00407F91" w:rsidRDefault="004D7B79" w:rsidP="00A13FBF">
            <w:pPr>
              <w:pStyle w:val="AOHead3"/>
              <w:numPr>
                <w:ilvl w:val="0"/>
                <w:numId w:val="159"/>
              </w:numPr>
              <w:spacing w:before="120" w:after="120"/>
              <w:ind w:left="1023"/>
              <w:rPr>
                <w:rFonts w:asciiTheme="majorBidi" w:hAnsiTheme="majorBidi" w:cstheme="majorBidi"/>
                <w:sz w:val="24"/>
                <w:szCs w:val="24"/>
                <w:lang w:val="en-US"/>
              </w:rPr>
            </w:pPr>
            <w:r w:rsidRPr="00407F91">
              <w:rPr>
                <w:rFonts w:asciiTheme="majorBidi" w:hAnsiTheme="majorBidi" w:cstheme="majorBidi"/>
                <w:sz w:val="24"/>
                <w:szCs w:val="24"/>
                <w:lang w:val="en-US"/>
              </w:rPr>
              <w:t xml:space="preserve">The Articles of the Proposed SPAC </w:t>
            </w:r>
            <w:r w:rsidRPr="00407F91">
              <w:rPr>
                <w:rFonts w:asciiTheme="majorBidi" w:hAnsiTheme="majorBidi" w:cstheme="majorBidi"/>
                <w:sz w:val="24"/>
                <w:szCs w:val="24"/>
              </w:rPr>
              <w:t>shall provide for</w:t>
            </w:r>
            <w:r w:rsidR="00534271" w:rsidRPr="00407F91">
              <w:rPr>
                <w:rFonts w:asciiTheme="majorBidi" w:hAnsiTheme="majorBidi" w:cstheme="majorBidi"/>
                <w:sz w:val="24"/>
                <w:szCs w:val="24"/>
              </w:rPr>
              <w:t xml:space="preserve"> the initial</w:t>
            </w:r>
            <w:r w:rsidR="00534271" w:rsidRPr="00407F91">
              <w:rPr>
                <w:rFonts w:asciiTheme="majorBidi" w:hAnsiTheme="majorBidi" w:cstheme="majorBidi"/>
                <w:sz w:val="24"/>
                <w:szCs w:val="24"/>
                <w:rtl/>
              </w:rPr>
              <w:t xml:space="preserve"> </w:t>
            </w:r>
            <w:r w:rsidR="00534271" w:rsidRPr="00407F91">
              <w:rPr>
                <w:rFonts w:asciiTheme="majorBidi" w:hAnsiTheme="majorBidi" w:cstheme="majorBidi"/>
                <w:sz w:val="24"/>
                <w:szCs w:val="24"/>
                <w:lang w:val="en-US"/>
              </w:rPr>
              <w:t xml:space="preserve">issued </w:t>
            </w:r>
            <w:r w:rsidR="00534271" w:rsidRPr="00407F91">
              <w:rPr>
                <w:rFonts w:asciiTheme="majorBidi" w:hAnsiTheme="majorBidi" w:cstheme="majorBidi"/>
                <w:sz w:val="24"/>
                <w:szCs w:val="24"/>
              </w:rPr>
              <w:t>share capital of the SPAC representing</w:t>
            </w:r>
            <w:r w:rsidR="008D581E" w:rsidRPr="00407F91">
              <w:rPr>
                <w:rFonts w:asciiTheme="majorBidi" w:hAnsiTheme="majorBidi" w:cstheme="majorBidi"/>
                <w:sz w:val="24"/>
                <w:szCs w:val="24"/>
              </w:rPr>
              <w:t xml:space="preserve"> </w:t>
            </w:r>
            <w:r w:rsidR="00534271" w:rsidRPr="00407F91">
              <w:rPr>
                <w:rFonts w:asciiTheme="majorBidi" w:hAnsiTheme="majorBidi" w:cstheme="majorBidi"/>
                <w:sz w:val="24"/>
                <w:szCs w:val="24"/>
              </w:rPr>
              <w:t>Sponsor Shares to be issued by the SPAC at the stated nominal value</w:t>
            </w:r>
            <w:r w:rsidR="00F406C0" w:rsidRPr="00407F91">
              <w:rPr>
                <w:rFonts w:asciiTheme="majorBidi" w:hAnsiTheme="majorBidi" w:cstheme="majorBidi"/>
                <w:sz w:val="24"/>
                <w:szCs w:val="24"/>
              </w:rPr>
              <w:t xml:space="preserve"> </w:t>
            </w:r>
            <w:r w:rsidR="00F406C0" w:rsidRPr="00407F91">
              <w:rPr>
                <w:rFonts w:asciiTheme="majorBidi" w:hAnsiTheme="majorBidi" w:cstheme="majorBidi"/>
                <w:sz w:val="24"/>
                <w:szCs w:val="24"/>
                <w:lang w:val="en-US"/>
              </w:rPr>
              <w:t xml:space="preserve">per share as shall be specified </w:t>
            </w:r>
            <w:r w:rsidR="00F406C0" w:rsidRPr="00407F91">
              <w:rPr>
                <w:rFonts w:asciiTheme="majorBidi" w:hAnsiTheme="majorBidi" w:cstheme="majorBidi"/>
                <w:sz w:val="24"/>
                <w:szCs w:val="24"/>
              </w:rPr>
              <w:t>in the Articles. The initial issued share capital</w:t>
            </w:r>
            <w:r w:rsidR="00F406C0" w:rsidRPr="00407F91">
              <w:rPr>
                <w:rFonts w:asciiTheme="majorBidi" w:hAnsiTheme="majorBidi" w:cstheme="majorBidi"/>
                <w:sz w:val="24"/>
                <w:szCs w:val="24"/>
                <w:lang w:val="en-US"/>
              </w:rPr>
              <w:t xml:space="preserve">, at the time of incorporation, </w:t>
            </w:r>
            <w:r w:rsidR="00534271" w:rsidRPr="00407F91">
              <w:rPr>
                <w:rFonts w:asciiTheme="majorBidi" w:hAnsiTheme="majorBidi" w:cstheme="majorBidi"/>
                <w:sz w:val="24"/>
                <w:szCs w:val="24"/>
              </w:rPr>
              <w:t>shall be no less than one hundred thousand (100,000) UAE dirhams.</w:t>
            </w:r>
            <w:r w:rsidRPr="00407F91">
              <w:rPr>
                <w:rFonts w:asciiTheme="majorBidi" w:hAnsiTheme="majorBidi" w:cstheme="majorBidi"/>
                <w:sz w:val="24"/>
                <w:szCs w:val="24"/>
              </w:rPr>
              <w:t xml:space="preserve"> </w:t>
            </w:r>
          </w:p>
        </w:tc>
        <w:tc>
          <w:tcPr>
            <w:tcW w:w="4950" w:type="dxa"/>
          </w:tcPr>
          <w:p w:rsidR="00534271" w:rsidRPr="00407F91" w:rsidRDefault="009B0312" w:rsidP="006F79AF">
            <w:pPr>
              <w:pStyle w:val="AONormal"/>
              <w:numPr>
                <w:ilvl w:val="0"/>
                <w:numId w:val="91"/>
              </w:numPr>
              <w:bidi/>
              <w:spacing w:after="240" w:line="320" w:lineRule="exact"/>
              <w:ind w:left="737" w:right="176"/>
              <w:jc w:val="both"/>
              <w:rPr>
                <w:rFonts w:ascii="Simplified Arabic" w:hAnsi="Simplified Arabic" w:cs="Simplified Arabic"/>
                <w:sz w:val="28"/>
                <w:szCs w:val="28"/>
              </w:rPr>
            </w:pPr>
            <w:r w:rsidRPr="00407F91">
              <w:rPr>
                <w:rFonts w:ascii="Simplified Arabic" w:hAnsi="Simplified Arabic" w:cs="Simplified Arabic"/>
                <w:sz w:val="28"/>
                <w:szCs w:val="28"/>
                <w:rtl/>
              </w:rPr>
              <w:t>ان يحدد النظا</w:t>
            </w:r>
            <w:r w:rsidR="00534271" w:rsidRPr="00407F91">
              <w:rPr>
                <w:rFonts w:ascii="Simplified Arabic" w:hAnsi="Simplified Arabic" w:cs="Simplified Arabic"/>
                <w:sz w:val="28"/>
                <w:szCs w:val="28"/>
                <w:rtl/>
              </w:rPr>
              <w:t xml:space="preserve">م الأساسي للشركة المقترحة رأس المال المصدر الاولي للشركة المؤسسة لغرض الاستحواذ أو الاندماج والذي يمثل عدد </w:t>
            </w:r>
            <w:r w:rsidR="006F79AF" w:rsidRPr="00407F91">
              <w:rPr>
                <w:rFonts w:ascii="Simplified Arabic" w:hAnsi="Simplified Arabic" w:cs="Simplified Arabic" w:hint="cs"/>
                <w:sz w:val="28"/>
                <w:szCs w:val="28"/>
                <w:rtl/>
              </w:rPr>
              <w:t>أسهم</w:t>
            </w:r>
            <w:r w:rsidR="00534271" w:rsidRPr="00407F91">
              <w:rPr>
                <w:rFonts w:ascii="Simplified Arabic" w:hAnsi="Simplified Arabic" w:cs="Simplified Arabic"/>
                <w:sz w:val="28"/>
                <w:szCs w:val="28"/>
                <w:rtl/>
              </w:rPr>
              <w:t xml:space="preserve"> الجهات الراعية والتي ستصدرها الشركة </w:t>
            </w:r>
            <w:r w:rsidR="00F406C0" w:rsidRPr="00407F91">
              <w:rPr>
                <w:rFonts w:ascii="Simplified Arabic" w:hAnsi="Simplified Arabic" w:cs="Simplified Arabic"/>
                <w:sz w:val="28"/>
                <w:szCs w:val="28"/>
                <w:rtl/>
              </w:rPr>
              <w:t xml:space="preserve">بالقيمة الاسمية لكل سهم </w:t>
            </w:r>
            <w:r w:rsidR="009E0074" w:rsidRPr="00407F91">
              <w:rPr>
                <w:rFonts w:ascii="Simplified Arabic" w:hAnsi="Simplified Arabic" w:cs="Simplified Arabic"/>
                <w:sz w:val="28"/>
                <w:szCs w:val="28"/>
                <w:rtl/>
              </w:rPr>
              <w:t xml:space="preserve">التي </w:t>
            </w:r>
            <w:r w:rsidR="00F406C0" w:rsidRPr="00407F91">
              <w:rPr>
                <w:rFonts w:ascii="Simplified Arabic" w:hAnsi="Simplified Arabic" w:cs="Simplified Arabic"/>
                <w:sz w:val="28"/>
                <w:szCs w:val="28"/>
                <w:rtl/>
              </w:rPr>
              <w:t>يحددها</w:t>
            </w:r>
            <w:r w:rsidR="001E1AE9" w:rsidRPr="00407F91">
              <w:rPr>
                <w:rFonts w:ascii="Simplified Arabic" w:hAnsi="Simplified Arabic" w:cs="Simplified Arabic"/>
                <w:sz w:val="28"/>
                <w:szCs w:val="28"/>
                <w:rtl/>
              </w:rPr>
              <w:t xml:space="preserve"> </w:t>
            </w:r>
            <w:r w:rsidR="00534271" w:rsidRPr="00407F91">
              <w:rPr>
                <w:rFonts w:ascii="Simplified Arabic" w:hAnsi="Simplified Arabic" w:cs="Simplified Arabic"/>
                <w:sz w:val="28"/>
                <w:szCs w:val="28"/>
                <w:rtl/>
              </w:rPr>
              <w:t>النظام الأساسي، ولايجوز ان يقل رأس المال المصدر عند التأسيس</w:t>
            </w:r>
            <w:r w:rsidR="001E1AE9" w:rsidRPr="00407F91">
              <w:rPr>
                <w:rFonts w:ascii="Simplified Arabic" w:hAnsi="Simplified Arabic" w:cs="Simplified Arabic"/>
                <w:sz w:val="28"/>
                <w:szCs w:val="28"/>
                <w:rtl/>
              </w:rPr>
              <w:t xml:space="preserve"> </w:t>
            </w:r>
            <w:r w:rsidR="00534271" w:rsidRPr="00407F91">
              <w:rPr>
                <w:rFonts w:ascii="Simplified Arabic" w:hAnsi="Simplified Arabic" w:cs="Simplified Arabic"/>
                <w:sz w:val="28"/>
                <w:szCs w:val="28"/>
                <w:rtl/>
              </w:rPr>
              <w:t>عن مئة الف (100,000) درهم</w:t>
            </w:r>
            <w:r w:rsidR="006F79AF" w:rsidRPr="00407F91">
              <w:rPr>
                <w:rFonts w:ascii="Simplified Arabic" w:hAnsi="Simplified Arabic" w:cs="Simplified Arabic" w:hint="cs"/>
                <w:sz w:val="28"/>
                <w:szCs w:val="28"/>
                <w:rtl/>
              </w:rPr>
              <w:t>.</w:t>
            </w:r>
          </w:p>
          <w:p w:rsidR="004D7B79" w:rsidRPr="00407F91" w:rsidRDefault="004D7B79" w:rsidP="00BA7156">
            <w:pPr>
              <w:pStyle w:val="AONormal"/>
              <w:bidi/>
              <w:spacing w:after="240" w:line="320" w:lineRule="exact"/>
              <w:ind w:left="752" w:right="176"/>
              <w:jc w:val="both"/>
              <w:rPr>
                <w:rFonts w:ascii="Simplified Arabic" w:hAnsi="Simplified Arabic" w:cs="Simplified Arabic"/>
                <w:sz w:val="28"/>
                <w:szCs w:val="28"/>
                <w:rtl/>
              </w:rPr>
            </w:pPr>
          </w:p>
        </w:tc>
      </w:tr>
      <w:tr w:rsidR="0084543C" w:rsidRPr="00407F91" w:rsidTr="003F0337">
        <w:trPr>
          <w:trHeight w:val="1296"/>
        </w:trPr>
        <w:tc>
          <w:tcPr>
            <w:tcW w:w="4678" w:type="dxa"/>
          </w:tcPr>
          <w:p w:rsidR="004D7B79" w:rsidRPr="00407F91" w:rsidRDefault="00BA7156" w:rsidP="00F41F57">
            <w:pPr>
              <w:pStyle w:val="AOHead3"/>
              <w:numPr>
                <w:ilvl w:val="0"/>
                <w:numId w:val="159"/>
              </w:numPr>
              <w:spacing w:before="120" w:after="120"/>
              <w:ind w:left="1023"/>
              <w:rPr>
                <w:rFonts w:asciiTheme="majorBidi" w:hAnsiTheme="majorBidi" w:cstheme="majorBidi"/>
                <w:sz w:val="24"/>
                <w:szCs w:val="24"/>
              </w:rPr>
            </w:pPr>
            <w:r w:rsidRPr="00407F91">
              <w:rPr>
                <w:rFonts w:asciiTheme="majorBidi" w:hAnsiTheme="majorBidi" w:cstheme="majorBidi"/>
                <w:sz w:val="24"/>
                <w:szCs w:val="24"/>
              </w:rPr>
              <w:t>The authorised share capital of a SPAC.</w:t>
            </w:r>
            <w:r w:rsidR="004063C2" w:rsidRPr="00407F91">
              <w:rPr>
                <w:rFonts w:asciiTheme="majorBidi" w:hAnsiTheme="majorBidi" w:cstheme="majorBidi"/>
                <w:sz w:val="24"/>
                <w:szCs w:val="24"/>
              </w:rPr>
              <w:t xml:space="preserve"> </w:t>
            </w:r>
          </w:p>
        </w:tc>
        <w:tc>
          <w:tcPr>
            <w:tcW w:w="4950" w:type="dxa"/>
          </w:tcPr>
          <w:p w:rsidR="004D7B79" w:rsidRPr="00407F91" w:rsidRDefault="00220C3C" w:rsidP="006736D3">
            <w:pPr>
              <w:pStyle w:val="AONormal"/>
              <w:numPr>
                <w:ilvl w:val="0"/>
                <w:numId w:val="91"/>
              </w:numPr>
              <w:bidi/>
              <w:spacing w:after="240" w:line="320" w:lineRule="exact"/>
              <w:ind w:left="737" w:right="176"/>
              <w:jc w:val="both"/>
              <w:rPr>
                <w:rFonts w:ascii="Simplified Arabic" w:hAnsi="Simplified Arabic" w:cs="Simplified Arabic"/>
                <w:sz w:val="28"/>
                <w:szCs w:val="28"/>
                <w:rtl/>
              </w:rPr>
            </w:pPr>
            <w:r w:rsidRPr="00407F91">
              <w:rPr>
                <w:rFonts w:ascii="Simplified Arabic" w:hAnsi="Simplified Arabic" w:cs="Simplified Arabic"/>
                <w:sz w:val="28"/>
                <w:szCs w:val="28"/>
                <w:rtl/>
              </w:rPr>
              <w:t>رأس المال المصرح به للشركة المؤسسة لغرض الاستحواذ أو الاندماج</w:t>
            </w:r>
            <w:r w:rsidR="00106779" w:rsidRPr="00407F91">
              <w:rPr>
                <w:rFonts w:ascii="Simplified Arabic" w:hAnsi="Simplified Arabic" w:cs="Simplified Arabic"/>
                <w:sz w:val="28"/>
                <w:szCs w:val="28"/>
                <w:rtl/>
              </w:rPr>
              <w:t xml:space="preserve">. </w:t>
            </w:r>
          </w:p>
        </w:tc>
      </w:tr>
      <w:tr w:rsidR="0084543C" w:rsidRPr="00407F91" w:rsidTr="00751697">
        <w:tc>
          <w:tcPr>
            <w:tcW w:w="4678" w:type="dxa"/>
          </w:tcPr>
          <w:p w:rsidR="00CC143A" w:rsidRPr="00407F91" w:rsidRDefault="00CC143A" w:rsidP="003F0337">
            <w:pPr>
              <w:pStyle w:val="AOHead3"/>
              <w:numPr>
                <w:ilvl w:val="0"/>
                <w:numId w:val="159"/>
              </w:numPr>
              <w:spacing w:before="120" w:after="120"/>
              <w:ind w:left="1023"/>
              <w:rPr>
                <w:rFonts w:asciiTheme="majorBidi" w:hAnsiTheme="majorBidi" w:cstheme="majorBidi"/>
                <w:sz w:val="24"/>
                <w:szCs w:val="24"/>
              </w:rPr>
            </w:pPr>
            <w:r w:rsidRPr="00407F91">
              <w:rPr>
                <w:rFonts w:asciiTheme="majorBidi" w:hAnsiTheme="majorBidi" w:cstheme="majorBidi"/>
                <w:sz w:val="24"/>
                <w:szCs w:val="24"/>
              </w:rPr>
              <w:t>The Sponsors have clear business objectives</w:t>
            </w:r>
            <w:r w:rsidR="009D335D" w:rsidRPr="00407F91">
              <w:rPr>
                <w:rFonts w:asciiTheme="majorBidi" w:hAnsiTheme="majorBidi" w:cstheme="majorBidi"/>
                <w:sz w:val="24"/>
                <w:szCs w:val="24"/>
              </w:rPr>
              <w:t xml:space="preserve"> that they will seek to achieve;</w:t>
            </w:r>
          </w:p>
        </w:tc>
        <w:tc>
          <w:tcPr>
            <w:tcW w:w="4950" w:type="dxa"/>
          </w:tcPr>
          <w:p w:rsidR="00CC143A" w:rsidRPr="00407F91" w:rsidRDefault="006F79AF" w:rsidP="00240DD1">
            <w:pPr>
              <w:pStyle w:val="AONormal"/>
              <w:numPr>
                <w:ilvl w:val="0"/>
                <w:numId w:val="91"/>
              </w:numPr>
              <w:bidi/>
              <w:spacing w:after="240" w:line="320" w:lineRule="exact"/>
              <w:ind w:left="737" w:right="176"/>
              <w:jc w:val="both"/>
              <w:rPr>
                <w:rFonts w:ascii="Simplified Arabic" w:hAnsi="Simplified Arabic" w:cs="Simplified Arabic"/>
                <w:sz w:val="28"/>
                <w:szCs w:val="28"/>
                <w:rtl/>
              </w:rPr>
            </w:pPr>
            <w:r w:rsidRPr="00407F91">
              <w:rPr>
                <w:rFonts w:ascii="Simplified Arabic" w:hAnsi="Simplified Arabic" w:cs="Simplified Arabic" w:hint="cs"/>
                <w:sz w:val="28"/>
                <w:szCs w:val="28"/>
                <w:rtl/>
              </w:rPr>
              <w:t>إ</w:t>
            </w:r>
            <w:r w:rsidR="00CC143A" w:rsidRPr="00407F91">
              <w:rPr>
                <w:rFonts w:ascii="Simplified Arabic" w:hAnsi="Simplified Arabic" w:cs="Simplified Arabic"/>
                <w:sz w:val="28"/>
                <w:szCs w:val="28"/>
                <w:rtl/>
              </w:rPr>
              <w:t>ن لدى الجهات الراعية أهداف عمل واضحة سيسعون لتحقيقها.</w:t>
            </w:r>
          </w:p>
        </w:tc>
      </w:tr>
      <w:tr w:rsidR="0084543C" w:rsidRPr="00407F91" w:rsidTr="00751697">
        <w:tc>
          <w:tcPr>
            <w:tcW w:w="4678" w:type="dxa"/>
          </w:tcPr>
          <w:p w:rsidR="00CC143A" w:rsidRPr="00407F91" w:rsidRDefault="00CC143A" w:rsidP="003F0337">
            <w:pPr>
              <w:pStyle w:val="AOHead3"/>
              <w:numPr>
                <w:ilvl w:val="0"/>
                <w:numId w:val="159"/>
              </w:numPr>
              <w:spacing w:before="120" w:after="120"/>
              <w:ind w:left="1023"/>
              <w:rPr>
                <w:rFonts w:asciiTheme="majorBidi" w:hAnsiTheme="majorBidi" w:cstheme="majorBidi"/>
                <w:sz w:val="24"/>
                <w:szCs w:val="24"/>
              </w:rPr>
            </w:pPr>
            <w:r w:rsidRPr="00407F91">
              <w:rPr>
                <w:rFonts w:asciiTheme="majorBidi" w:hAnsiTheme="majorBidi" w:cstheme="majorBidi"/>
                <w:sz w:val="24"/>
                <w:szCs w:val="24"/>
              </w:rPr>
              <w:t>The Sponsors have an awareness of potential returns to Investors and the risks Investors may face if they purchase Shares or</w:t>
            </w:r>
            <w:r w:rsidR="009D335D" w:rsidRPr="00407F91">
              <w:rPr>
                <w:rFonts w:asciiTheme="majorBidi" w:hAnsiTheme="majorBidi" w:cstheme="majorBidi"/>
                <w:sz w:val="24"/>
                <w:szCs w:val="24"/>
              </w:rPr>
              <w:t xml:space="preserve"> Warrants</w:t>
            </w:r>
            <w:r w:rsidRPr="00407F91">
              <w:rPr>
                <w:rFonts w:asciiTheme="majorBidi" w:hAnsiTheme="majorBidi" w:cstheme="majorBidi"/>
                <w:sz w:val="24"/>
                <w:szCs w:val="24"/>
              </w:rPr>
              <w:t xml:space="preserve"> and have prepared proposals</w:t>
            </w:r>
            <w:r w:rsidR="009D335D" w:rsidRPr="00407F91">
              <w:rPr>
                <w:rFonts w:asciiTheme="majorBidi" w:hAnsiTheme="majorBidi" w:cstheme="majorBidi"/>
                <w:sz w:val="24"/>
                <w:szCs w:val="24"/>
              </w:rPr>
              <w:t xml:space="preserve"> on how to mitigate those risks; and</w:t>
            </w:r>
          </w:p>
        </w:tc>
        <w:tc>
          <w:tcPr>
            <w:tcW w:w="4950" w:type="dxa"/>
          </w:tcPr>
          <w:p w:rsidR="00CC143A" w:rsidRPr="00407F91" w:rsidRDefault="00CC143A" w:rsidP="00240DD1">
            <w:pPr>
              <w:pStyle w:val="AONormal"/>
              <w:numPr>
                <w:ilvl w:val="0"/>
                <w:numId w:val="91"/>
              </w:numPr>
              <w:bidi/>
              <w:spacing w:after="240" w:line="320" w:lineRule="exact"/>
              <w:ind w:left="737" w:right="176"/>
              <w:jc w:val="both"/>
              <w:rPr>
                <w:rFonts w:ascii="Simplified Arabic" w:hAnsi="Simplified Arabic" w:cs="Simplified Arabic"/>
                <w:sz w:val="28"/>
                <w:szCs w:val="28"/>
                <w:rtl/>
              </w:rPr>
            </w:pPr>
            <w:r w:rsidRPr="00407F91">
              <w:rPr>
                <w:rFonts w:ascii="Simplified Arabic" w:hAnsi="Simplified Arabic" w:cs="Simplified Arabic"/>
                <w:sz w:val="28"/>
                <w:szCs w:val="28"/>
                <w:rtl/>
              </w:rPr>
              <w:t xml:space="preserve">بأن الجهات الراعية على دراية بالعوائد المحتملة للمستثمرين والمخاطر التي قد يواجهها المستثمرون إذا قاموا بشراء الأسهم أو الأذونات، وبأن </w:t>
            </w:r>
            <w:r w:rsidR="00240DD1" w:rsidRPr="00407F91">
              <w:rPr>
                <w:rFonts w:ascii="Simplified Arabic" w:hAnsi="Simplified Arabic" w:cs="Simplified Arabic"/>
                <w:sz w:val="28"/>
                <w:szCs w:val="28"/>
                <w:rtl/>
              </w:rPr>
              <w:t>الجهات الراعية</w:t>
            </w:r>
            <w:r w:rsidRPr="00407F91">
              <w:rPr>
                <w:rFonts w:ascii="Simplified Arabic" w:hAnsi="Simplified Arabic" w:cs="Simplified Arabic"/>
                <w:sz w:val="28"/>
                <w:szCs w:val="28"/>
                <w:rtl/>
              </w:rPr>
              <w:t xml:space="preserve"> قد اعدوا مقترحات للتقليل من هذه المخاطر.</w:t>
            </w:r>
          </w:p>
        </w:tc>
      </w:tr>
      <w:tr w:rsidR="0084543C" w:rsidRPr="00407F91" w:rsidTr="0084543C">
        <w:tc>
          <w:tcPr>
            <w:tcW w:w="4678" w:type="dxa"/>
            <w:tcBorders>
              <w:bottom w:val="single" w:sz="4" w:space="0" w:color="auto"/>
            </w:tcBorders>
          </w:tcPr>
          <w:p w:rsidR="00CC143A" w:rsidRPr="00407F91" w:rsidRDefault="00CC143A" w:rsidP="003F0337">
            <w:pPr>
              <w:pStyle w:val="AOHead3"/>
              <w:numPr>
                <w:ilvl w:val="0"/>
                <w:numId w:val="159"/>
              </w:numPr>
              <w:spacing w:before="120" w:after="120"/>
              <w:ind w:left="1023"/>
              <w:rPr>
                <w:rFonts w:asciiTheme="majorBidi" w:hAnsiTheme="majorBidi" w:cstheme="majorBidi"/>
                <w:sz w:val="24"/>
                <w:szCs w:val="24"/>
              </w:rPr>
            </w:pPr>
            <w:r w:rsidRPr="00407F91">
              <w:rPr>
                <w:rFonts w:asciiTheme="majorBidi" w:hAnsiTheme="majorBidi" w:cstheme="majorBidi"/>
                <w:sz w:val="24"/>
                <w:szCs w:val="24"/>
              </w:rPr>
              <w:t>The Managers have sufficient experience to ensure that they are able to achieve the business goals</w:t>
            </w:r>
            <w:r w:rsidR="009C36D3" w:rsidRPr="00407F91">
              <w:rPr>
                <w:rFonts w:asciiTheme="majorBidi" w:hAnsiTheme="majorBidi" w:cstheme="majorBidi"/>
                <w:sz w:val="24"/>
                <w:szCs w:val="24"/>
                <w:rtl/>
              </w:rPr>
              <w:t xml:space="preserve"> </w:t>
            </w:r>
            <w:r w:rsidR="00240DD1" w:rsidRPr="00407F91">
              <w:rPr>
                <w:rFonts w:asciiTheme="majorBidi" w:hAnsiTheme="majorBidi" w:cstheme="majorBidi"/>
                <w:sz w:val="24"/>
                <w:szCs w:val="24"/>
              </w:rPr>
              <w:t xml:space="preserve">of the </w:t>
            </w:r>
            <w:r w:rsidR="008606DD" w:rsidRPr="00407F91">
              <w:rPr>
                <w:rFonts w:asciiTheme="majorBidi" w:hAnsiTheme="majorBidi" w:cstheme="majorBidi"/>
                <w:sz w:val="24"/>
                <w:szCs w:val="24"/>
              </w:rPr>
              <w:t>Proposed</w:t>
            </w:r>
            <w:r w:rsidR="00240DD1" w:rsidRPr="00407F91">
              <w:rPr>
                <w:rFonts w:asciiTheme="majorBidi" w:hAnsiTheme="majorBidi" w:cstheme="majorBidi"/>
                <w:sz w:val="24"/>
                <w:szCs w:val="24"/>
              </w:rPr>
              <w:t xml:space="preserve"> SPAC</w:t>
            </w:r>
            <w:r w:rsidRPr="00407F91">
              <w:rPr>
                <w:rFonts w:asciiTheme="majorBidi" w:hAnsiTheme="majorBidi" w:cstheme="majorBidi"/>
                <w:sz w:val="24"/>
                <w:szCs w:val="24"/>
              </w:rPr>
              <w:t>.</w:t>
            </w:r>
          </w:p>
          <w:p w:rsidR="00CC143A" w:rsidRPr="00407F91" w:rsidRDefault="00CC143A" w:rsidP="003F0337">
            <w:pPr>
              <w:pStyle w:val="AOHead3"/>
              <w:numPr>
                <w:ilvl w:val="0"/>
                <w:numId w:val="0"/>
              </w:numPr>
              <w:spacing w:before="120" w:after="120"/>
              <w:ind w:left="1023"/>
              <w:rPr>
                <w:rFonts w:asciiTheme="majorBidi" w:hAnsiTheme="majorBidi" w:cstheme="majorBidi"/>
                <w:sz w:val="24"/>
                <w:szCs w:val="24"/>
              </w:rPr>
            </w:pPr>
          </w:p>
        </w:tc>
        <w:tc>
          <w:tcPr>
            <w:tcW w:w="4950" w:type="dxa"/>
            <w:tcBorders>
              <w:bottom w:val="single" w:sz="4" w:space="0" w:color="auto"/>
            </w:tcBorders>
          </w:tcPr>
          <w:p w:rsidR="00CC143A" w:rsidRPr="00407F91" w:rsidRDefault="00CC143A" w:rsidP="008B34D1">
            <w:pPr>
              <w:pStyle w:val="AONormal"/>
              <w:numPr>
                <w:ilvl w:val="0"/>
                <w:numId w:val="91"/>
              </w:numPr>
              <w:bidi/>
              <w:spacing w:after="240" w:line="320" w:lineRule="exact"/>
              <w:ind w:left="737" w:right="176"/>
              <w:jc w:val="both"/>
              <w:rPr>
                <w:rFonts w:ascii="Simplified Arabic" w:hAnsi="Simplified Arabic" w:cs="Simplified Arabic"/>
                <w:sz w:val="28"/>
                <w:szCs w:val="28"/>
                <w:rtl/>
              </w:rPr>
            </w:pPr>
            <w:r w:rsidRPr="00407F91">
              <w:rPr>
                <w:rFonts w:ascii="Simplified Arabic" w:hAnsi="Simplified Arabic" w:cs="Simplified Arabic"/>
                <w:sz w:val="28"/>
                <w:szCs w:val="28"/>
                <w:rtl/>
              </w:rPr>
              <w:t xml:space="preserve">بأن المديرون يتمتعون بالخبرة الكافية لضمان قدرتهم على تحقيق أهداف </w:t>
            </w:r>
            <w:r w:rsidR="00240DD1" w:rsidRPr="00407F91">
              <w:rPr>
                <w:rFonts w:ascii="Simplified Arabic" w:hAnsi="Simplified Arabic" w:cs="Simplified Arabic"/>
                <w:sz w:val="28"/>
                <w:szCs w:val="28"/>
                <w:rtl/>
              </w:rPr>
              <w:t>الع</w:t>
            </w:r>
            <w:r w:rsidRPr="00407F91">
              <w:rPr>
                <w:rFonts w:ascii="Simplified Arabic" w:hAnsi="Simplified Arabic" w:cs="Simplified Arabic"/>
                <w:sz w:val="28"/>
                <w:szCs w:val="28"/>
                <w:rtl/>
              </w:rPr>
              <w:t xml:space="preserve">مل </w:t>
            </w:r>
            <w:r w:rsidR="00240DD1" w:rsidRPr="00407F91">
              <w:rPr>
                <w:rFonts w:ascii="Simplified Arabic" w:hAnsi="Simplified Arabic" w:cs="Simplified Arabic"/>
                <w:sz w:val="28"/>
                <w:szCs w:val="28"/>
                <w:rtl/>
              </w:rPr>
              <w:t>الخاصة بال</w:t>
            </w:r>
            <w:r w:rsidRPr="00407F91">
              <w:rPr>
                <w:rFonts w:ascii="Simplified Arabic" w:hAnsi="Simplified Arabic" w:cs="Simplified Arabic"/>
                <w:sz w:val="28"/>
                <w:szCs w:val="28"/>
                <w:rtl/>
              </w:rPr>
              <w:t xml:space="preserve">شركة </w:t>
            </w:r>
            <w:r w:rsidR="008606DD" w:rsidRPr="00407F91">
              <w:rPr>
                <w:rFonts w:ascii="Simplified Arabic" w:hAnsi="Simplified Arabic" w:cs="Simplified Arabic"/>
                <w:sz w:val="28"/>
                <w:szCs w:val="28"/>
                <w:rtl/>
              </w:rPr>
              <w:t>المقترحة</w:t>
            </w:r>
            <w:r w:rsidRPr="00407F91">
              <w:rPr>
                <w:rFonts w:ascii="Simplified Arabic" w:hAnsi="Simplified Arabic" w:cs="Simplified Arabic"/>
                <w:sz w:val="28"/>
                <w:szCs w:val="28"/>
                <w:rtl/>
              </w:rPr>
              <w:t>.</w:t>
            </w:r>
          </w:p>
        </w:tc>
      </w:tr>
      <w:tr w:rsidR="0084543C" w:rsidRPr="00407F91" w:rsidTr="0084543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4678" w:type="dxa"/>
            <w:tcBorders>
              <w:top w:val="single" w:sz="4" w:space="0" w:color="auto"/>
              <w:left w:val="single" w:sz="4" w:space="0" w:color="auto"/>
              <w:bottom w:val="single" w:sz="4" w:space="0" w:color="auto"/>
              <w:right w:val="single" w:sz="4" w:space="0" w:color="auto"/>
            </w:tcBorders>
          </w:tcPr>
          <w:p w:rsidR="007C06EF" w:rsidRPr="00407F91" w:rsidRDefault="007C06EF" w:rsidP="008B34D1">
            <w:pPr>
              <w:pStyle w:val="AOHead3"/>
              <w:numPr>
                <w:ilvl w:val="3"/>
                <w:numId w:val="85"/>
              </w:numPr>
              <w:spacing w:before="120" w:after="120"/>
              <w:ind w:left="596" w:hanging="567"/>
              <w:rPr>
                <w:rFonts w:asciiTheme="majorBidi" w:hAnsiTheme="majorBidi" w:cstheme="majorBidi"/>
                <w:sz w:val="24"/>
                <w:szCs w:val="24"/>
              </w:rPr>
            </w:pPr>
            <w:r w:rsidRPr="00407F91">
              <w:rPr>
                <w:rFonts w:asciiTheme="majorBidi" w:hAnsiTheme="majorBidi" w:cstheme="majorBidi"/>
                <w:sz w:val="24"/>
                <w:szCs w:val="24"/>
              </w:rPr>
              <w:t>The Authority shall notify</w:t>
            </w:r>
            <w:r w:rsidRPr="00407F91">
              <w:rPr>
                <w:rFonts w:asciiTheme="majorBidi" w:hAnsiTheme="majorBidi" w:cstheme="majorBidi"/>
                <w:sz w:val="24"/>
                <w:szCs w:val="24"/>
                <w:rtl/>
              </w:rPr>
              <w:t xml:space="preserve"> </w:t>
            </w:r>
            <w:r w:rsidRPr="00407F91">
              <w:rPr>
                <w:rFonts w:asciiTheme="majorBidi" w:hAnsiTheme="majorBidi" w:cstheme="majorBidi"/>
                <w:sz w:val="24"/>
                <w:szCs w:val="24"/>
              </w:rPr>
              <w:t xml:space="preserve">the </w:t>
            </w:r>
            <w:r w:rsidR="008606DD" w:rsidRPr="00407F91">
              <w:rPr>
                <w:rFonts w:asciiTheme="majorBidi" w:hAnsiTheme="majorBidi" w:cstheme="majorBidi"/>
                <w:sz w:val="24"/>
                <w:szCs w:val="24"/>
              </w:rPr>
              <w:t>a</w:t>
            </w:r>
            <w:r w:rsidRPr="00407F91">
              <w:rPr>
                <w:rFonts w:asciiTheme="majorBidi" w:hAnsiTheme="majorBidi" w:cstheme="majorBidi"/>
                <w:sz w:val="24"/>
                <w:szCs w:val="24"/>
              </w:rPr>
              <w:t>pplicant within ten (10) Business</w:t>
            </w:r>
            <w:r w:rsidRPr="00407F91">
              <w:rPr>
                <w:rFonts w:asciiTheme="majorBidi" w:hAnsiTheme="majorBidi" w:cstheme="majorBidi"/>
                <w:sz w:val="24"/>
                <w:szCs w:val="24"/>
                <w:rtl/>
              </w:rPr>
              <w:t xml:space="preserve"> </w:t>
            </w:r>
            <w:r w:rsidRPr="00407F91">
              <w:rPr>
                <w:rFonts w:asciiTheme="majorBidi" w:hAnsiTheme="majorBidi" w:cstheme="majorBidi"/>
                <w:sz w:val="24"/>
                <w:szCs w:val="24"/>
              </w:rPr>
              <w:t xml:space="preserve">Days </w:t>
            </w:r>
            <w:r w:rsidR="008606DD" w:rsidRPr="00407F91">
              <w:rPr>
                <w:rFonts w:asciiTheme="majorBidi" w:hAnsiTheme="majorBidi" w:cstheme="majorBidi"/>
                <w:sz w:val="24"/>
                <w:szCs w:val="24"/>
              </w:rPr>
              <w:t xml:space="preserve">of its designation decision </w:t>
            </w:r>
            <w:r w:rsidRPr="00407F91">
              <w:rPr>
                <w:rFonts w:asciiTheme="majorBidi" w:hAnsiTheme="majorBidi" w:cstheme="majorBidi"/>
                <w:sz w:val="24"/>
                <w:szCs w:val="24"/>
              </w:rPr>
              <w:t>following receipt of the completed</w:t>
            </w:r>
            <w:r w:rsidRPr="00407F91">
              <w:rPr>
                <w:rFonts w:asciiTheme="majorBidi" w:hAnsiTheme="majorBidi" w:cstheme="majorBidi"/>
                <w:sz w:val="24"/>
                <w:szCs w:val="24"/>
                <w:rtl/>
              </w:rPr>
              <w:t xml:space="preserve"> </w:t>
            </w:r>
            <w:r w:rsidRPr="00407F91">
              <w:rPr>
                <w:rFonts w:asciiTheme="majorBidi" w:hAnsiTheme="majorBidi" w:cstheme="majorBidi"/>
                <w:sz w:val="24"/>
                <w:szCs w:val="24"/>
              </w:rPr>
              <w:t>application for the Proposed SPAC to be</w:t>
            </w:r>
            <w:r w:rsidRPr="00407F91">
              <w:rPr>
                <w:rFonts w:asciiTheme="majorBidi" w:hAnsiTheme="majorBidi" w:cstheme="majorBidi"/>
                <w:sz w:val="24"/>
                <w:szCs w:val="24"/>
                <w:rtl/>
              </w:rPr>
              <w:t xml:space="preserve"> </w:t>
            </w:r>
            <w:r w:rsidRPr="00407F91">
              <w:rPr>
                <w:rFonts w:asciiTheme="majorBidi" w:hAnsiTheme="majorBidi" w:cstheme="majorBidi"/>
                <w:sz w:val="24"/>
                <w:szCs w:val="24"/>
                <w:lang w:val="en-US"/>
              </w:rPr>
              <w:t>designated as a SPAC.</w:t>
            </w:r>
          </w:p>
        </w:tc>
        <w:tc>
          <w:tcPr>
            <w:tcW w:w="4950" w:type="dxa"/>
            <w:tcBorders>
              <w:top w:val="single" w:sz="4" w:space="0" w:color="auto"/>
              <w:left w:val="single" w:sz="4" w:space="0" w:color="auto"/>
              <w:bottom w:val="single" w:sz="4" w:space="0" w:color="auto"/>
              <w:right w:val="single" w:sz="4" w:space="0" w:color="auto"/>
            </w:tcBorders>
          </w:tcPr>
          <w:p w:rsidR="007C06EF" w:rsidRPr="00407F91" w:rsidRDefault="007C06EF" w:rsidP="00B015DF">
            <w:pPr>
              <w:pStyle w:val="AONormal"/>
              <w:numPr>
                <w:ilvl w:val="0"/>
                <w:numId w:val="145"/>
              </w:numPr>
              <w:bidi/>
              <w:spacing w:after="240" w:line="320" w:lineRule="exact"/>
              <w:ind w:left="454"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تخطر</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الهيئة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مقدم</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الطلب</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 xml:space="preserve">بقرارها بشأن تصنيف الشركة </w:t>
            </w:r>
            <w:r w:rsidR="008606DD" w:rsidRPr="00407F91">
              <w:rPr>
                <w:rFonts w:ascii="Simplified Arabic" w:hAnsi="Simplified Arabic" w:cs="Simplified Arabic"/>
                <w:b/>
                <w:sz w:val="28"/>
                <w:szCs w:val="28"/>
                <w:rtl/>
              </w:rPr>
              <w:t>المقترحة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كشركة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مؤسسة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لغرض</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الاستحواذ أو</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الاندماج</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خلال</w:t>
            </w:r>
            <w:r w:rsidRPr="00407F91">
              <w:rPr>
                <w:rFonts w:ascii="Simplified Arabic" w:hAnsi="Simplified Arabic" w:cs="Simplified Arabic"/>
                <w:b/>
                <w:sz w:val="28"/>
                <w:szCs w:val="28"/>
              </w:rPr>
              <w:t xml:space="preserve"> ( 10 ) </w:t>
            </w:r>
            <w:r w:rsidRPr="00407F91">
              <w:rPr>
                <w:rFonts w:ascii="Simplified Arabic" w:hAnsi="Simplified Arabic" w:cs="Simplified Arabic"/>
                <w:b/>
                <w:sz w:val="28"/>
                <w:szCs w:val="28"/>
                <w:rtl/>
              </w:rPr>
              <w:t>أيام</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عمل</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استلامها</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لطلب المستوفي.</w:t>
            </w:r>
          </w:p>
        </w:tc>
      </w:tr>
      <w:tr w:rsidR="0084543C" w:rsidRPr="00407F91" w:rsidTr="0084543C">
        <w:tc>
          <w:tcPr>
            <w:tcW w:w="4678" w:type="dxa"/>
            <w:tcBorders>
              <w:top w:val="single" w:sz="4" w:space="0" w:color="auto"/>
            </w:tcBorders>
          </w:tcPr>
          <w:p w:rsidR="00CC143A" w:rsidRPr="00407F91" w:rsidRDefault="00CC143A" w:rsidP="00C96E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Article (</w:t>
            </w:r>
            <w:r w:rsidR="00C96E9F" w:rsidRPr="00407F91">
              <w:rPr>
                <w:rFonts w:asciiTheme="majorBidi" w:hAnsiTheme="majorBidi" w:cstheme="majorBidi"/>
                <w:b/>
                <w:bCs/>
                <w:sz w:val="24"/>
                <w:szCs w:val="24"/>
                <w:rtl/>
              </w:rPr>
              <w:t>5</w:t>
            </w:r>
            <w:r w:rsidRPr="00407F91">
              <w:rPr>
                <w:rFonts w:asciiTheme="majorBidi" w:hAnsiTheme="majorBidi" w:cstheme="majorBidi"/>
                <w:b/>
                <w:bCs/>
                <w:sz w:val="24"/>
                <w:szCs w:val="24"/>
              </w:rPr>
              <w:t>)</w:t>
            </w:r>
          </w:p>
          <w:p w:rsidR="00CC143A" w:rsidRPr="00407F91" w:rsidRDefault="00CC143A" w:rsidP="002B2417">
            <w:pPr>
              <w:pStyle w:val="AOAltHead2"/>
              <w:tabs>
                <w:tab w:val="clear" w:pos="720"/>
              </w:tabs>
              <w:spacing w:before="120" w:after="120"/>
              <w:ind w:left="28" w:firstLine="0"/>
              <w:jc w:val="center"/>
              <w:rPr>
                <w:rFonts w:asciiTheme="majorBidi" w:hAnsiTheme="majorBidi" w:cstheme="majorBidi"/>
                <w:b/>
                <w:bCs/>
                <w:sz w:val="24"/>
                <w:szCs w:val="24"/>
                <w:lang w:val="en-US"/>
              </w:rPr>
            </w:pPr>
            <w:r w:rsidRPr="00407F91">
              <w:rPr>
                <w:rFonts w:asciiTheme="majorBidi" w:hAnsiTheme="majorBidi" w:cstheme="majorBidi"/>
                <w:b/>
                <w:bCs/>
                <w:sz w:val="24"/>
                <w:szCs w:val="24"/>
              </w:rPr>
              <w:t xml:space="preserve">Exception to </w:t>
            </w:r>
            <w:r w:rsidR="002B2417" w:rsidRPr="00407F91">
              <w:rPr>
                <w:rFonts w:asciiTheme="majorBidi" w:hAnsiTheme="majorBidi" w:cstheme="majorBidi"/>
                <w:b/>
                <w:bCs/>
                <w:sz w:val="24"/>
                <w:szCs w:val="24"/>
                <w:lang w:val="en-US"/>
              </w:rPr>
              <w:t>legislation</w:t>
            </w:r>
          </w:p>
        </w:tc>
        <w:tc>
          <w:tcPr>
            <w:tcW w:w="4950" w:type="dxa"/>
            <w:tcBorders>
              <w:top w:val="single" w:sz="4" w:space="0" w:color="auto"/>
            </w:tcBorders>
          </w:tcPr>
          <w:p w:rsidR="00CC143A" w:rsidRPr="00407F91" w:rsidRDefault="00CC143A" w:rsidP="00C96E9F">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المادة (</w:t>
            </w:r>
            <w:r w:rsidR="00C96E9F" w:rsidRPr="00407F91">
              <w:rPr>
                <w:rFonts w:ascii="Simplified Arabic" w:hAnsi="Simplified Arabic" w:cs="Simplified Arabic"/>
                <w:bCs/>
                <w:sz w:val="28"/>
                <w:szCs w:val="28"/>
                <w:rtl/>
                <w:lang w:bidi="ar-AE"/>
              </w:rPr>
              <w:t>5</w:t>
            </w:r>
            <w:r w:rsidRPr="00407F91">
              <w:rPr>
                <w:rFonts w:ascii="Simplified Arabic" w:hAnsi="Simplified Arabic" w:cs="Simplified Arabic"/>
                <w:bCs/>
                <w:sz w:val="28"/>
                <w:szCs w:val="28"/>
                <w:rtl/>
                <w:lang w:bidi="ar-AE"/>
              </w:rPr>
              <w:t>)</w:t>
            </w:r>
          </w:p>
          <w:p w:rsidR="00CC143A" w:rsidRPr="00407F91" w:rsidRDefault="00CF544D" w:rsidP="0081062A">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الاستثناء</w:t>
            </w:r>
            <w:r w:rsidR="002B2417" w:rsidRPr="00407F91">
              <w:rPr>
                <w:rFonts w:ascii="Simplified Arabic" w:hAnsi="Simplified Arabic" w:cs="Simplified Arabic"/>
                <w:bCs/>
                <w:sz w:val="28"/>
                <w:szCs w:val="28"/>
                <w:rtl/>
                <w:lang w:bidi="ar-AE"/>
              </w:rPr>
              <w:t xml:space="preserve"> من التشريعات</w:t>
            </w:r>
          </w:p>
          <w:p w:rsidR="00CC143A" w:rsidRPr="00407F91" w:rsidRDefault="00CC143A" w:rsidP="00CC143A">
            <w:pPr>
              <w:pStyle w:val="AONormal"/>
              <w:bidi/>
              <w:spacing w:line="360" w:lineRule="exact"/>
              <w:ind w:right="176"/>
              <w:jc w:val="center"/>
              <w:rPr>
                <w:rFonts w:ascii="Simplified Arabic" w:hAnsi="Simplified Arabic" w:cs="Simplified Arabic"/>
                <w:bCs/>
                <w:sz w:val="28"/>
                <w:szCs w:val="28"/>
                <w:rtl/>
                <w:lang w:bidi="ar-AE"/>
              </w:rPr>
            </w:pPr>
          </w:p>
        </w:tc>
      </w:tr>
      <w:tr w:rsidR="0084543C" w:rsidRPr="00407F91" w:rsidTr="00751697">
        <w:tc>
          <w:tcPr>
            <w:tcW w:w="4678" w:type="dxa"/>
          </w:tcPr>
          <w:p w:rsidR="00CC143A" w:rsidRPr="00B75450" w:rsidRDefault="00CC143A" w:rsidP="001906A2">
            <w:pPr>
              <w:pStyle w:val="AOAltHead2"/>
              <w:numPr>
                <w:ilvl w:val="1"/>
                <w:numId w:val="103"/>
              </w:numPr>
              <w:spacing w:before="120" w:after="120"/>
              <w:rPr>
                <w:rFonts w:asciiTheme="majorBidi" w:hAnsiTheme="majorBidi" w:cstheme="majorBidi"/>
                <w:sz w:val="24"/>
                <w:szCs w:val="24"/>
              </w:rPr>
            </w:pPr>
            <w:r w:rsidRPr="00B75450">
              <w:rPr>
                <w:rFonts w:asciiTheme="majorBidi" w:hAnsiTheme="majorBidi" w:cstheme="majorBidi"/>
                <w:sz w:val="24"/>
                <w:szCs w:val="24"/>
              </w:rPr>
              <w:t xml:space="preserve">A </w:t>
            </w:r>
            <w:r w:rsidR="00C65CD9" w:rsidRPr="00B75450">
              <w:rPr>
                <w:rFonts w:asciiTheme="majorBidi" w:hAnsiTheme="majorBidi" w:cstheme="majorBidi"/>
                <w:sz w:val="24"/>
                <w:szCs w:val="24"/>
                <w:lang w:val="en-US"/>
              </w:rPr>
              <w:t xml:space="preserve">public joint stock </w:t>
            </w:r>
            <w:r w:rsidR="00DB2A96" w:rsidRPr="00B75450">
              <w:rPr>
                <w:rFonts w:asciiTheme="majorBidi" w:hAnsiTheme="majorBidi" w:cstheme="majorBidi"/>
                <w:sz w:val="24"/>
                <w:szCs w:val="24"/>
                <w:lang w:val="en-US"/>
              </w:rPr>
              <w:t>company</w:t>
            </w:r>
            <w:r w:rsidR="00C65CD9" w:rsidRPr="00B75450">
              <w:rPr>
                <w:rFonts w:asciiTheme="majorBidi" w:hAnsiTheme="majorBidi" w:cstheme="majorBidi"/>
                <w:sz w:val="24"/>
                <w:szCs w:val="24"/>
                <w:lang w:val="en-US"/>
              </w:rPr>
              <w:t>,</w:t>
            </w:r>
            <w:r w:rsidR="00DB2A96" w:rsidRPr="00B75450">
              <w:rPr>
                <w:rFonts w:asciiTheme="majorBidi" w:hAnsiTheme="majorBidi" w:cstheme="majorBidi"/>
                <w:sz w:val="24"/>
                <w:szCs w:val="24"/>
                <w:lang w:val="en-US"/>
              </w:rPr>
              <w:t xml:space="preserve"> </w:t>
            </w:r>
            <w:r w:rsidR="00C65CD9" w:rsidRPr="00B75450">
              <w:rPr>
                <w:rFonts w:asciiTheme="majorBidi" w:hAnsiTheme="majorBidi" w:cstheme="majorBidi"/>
                <w:sz w:val="24"/>
                <w:szCs w:val="24"/>
                <w:lang w:val="en-US"/>
              </w:rPr>
              <w:t>under and post incorporation,</w:t>
            </w:r>
            <w:r w:rsidR="009C36D3" w:rsidRPr="00B75450">
              <w:rPr>
                <w:rFonts w:asciiTheme="majorBidi" w:hAnsiTheme="majorBidi" w:cstheme="majorBidi"/>
                <w:sz w:val="24"/>
                <w:szCs w:val="24"/>
                <w:lang w:val="en-US"/>
              </w:rPr>
              <w:t xml:space="preserve"> </w:t>
            </w:r>
            <w:r w:rsidR="00DB2A96" w:rsidRPr="00B75450">
              <w:rPr>
                <w:rFonts w:asciiTheme="majorBidi" w:hAnsiTheme="majorBidi" w:cstheme="majorBidi"/>
                <w:sz w:val="24"/>
                <w:szCs w:val="24"/>
                <w:lang w:val="en-US"/>
              </w:rPr>
              <w:t xml:space="preserve">designated as a </w:t>
            </w:r>
            <w:r w:rsidRPr="00B75450">
              <w:rPr>
                <w:rFonts w:asciiTheme="majorBidi" w:hAnsiTheme="majorBidi" w:cstheme="majorBidi"/>
                <w:sz w:val="24"/>
                <w:szCs w:val="24"/>
              </w:rPr>
              <w:t xml:space="preserve">SPAC </w:t>
            </w:r>
            <w:r w:rsidR="00DB2A96" w:rsidRPr="00B75450">
              <w:rPr>
                <w:rFonts w:asciiTheme="majorBidi" w:hAnsiTheme="majorBidi" w:cstheme="majorBidi"/>
                <w:sz w:val="24"/>
                <w:szCs w:val="24"/>
              </w:rPr>
              <w:t xml:space="preserve">pursuant to Article (4) of these Regulations </w:t>
            </w:r>
            <w:r w:rsidRPr="00B75450">
              <w:rPr>
                <w:rFonts w:asciiTheme="majorBidi" w:hAnsiTheme="majorBidi" w:cstheme="majorBidi"/>
                <w:sz w:val="24"/>
                <w:szCs w:val="24"/>
              </w:rPr>
              <w:t xml:space="preserve">exempted from the provisions of the Commercial Companies Law </w:t>
            </w:r>
            <w:r w:rsidR="001906A2">
              <w:rPr>
                <w:rFonts w:asciiTheme="majorBidi" w:hAnsiTheme="majorBidi" w:cstheme="majorBidi"/>
                <w:sz w:val="24"/>
                <w:szCs w:val="24"/>
              </w:rPr>
              <w:t>in respect of the following matters</w:t>
            </w:r>
            <w:r w:rsidRPr="00B75450">
              <w:rPr>
                <w:rFonts w:asciiTheme="majorBidi" w:hAnsiTheme="majorBidi" w:cstheme="majorBidi"/>
                <w:sz w:val="24"/>
                <w:szCs w:val="24"/>
              </w:rPr>
              <w:t>:</w:t>
            </w:r>
          </w:p>
        </w:tc>
        <w:tc>
          <w:tcPr>
            <w:tcW w:w="4950" w:type="dxa"/>
          </w:tcPr>
          <w:p w:rsidR="00CC143A" w:rsidRPr="00B75450" w:rsidRDefault="00CC143A" w:rsidP="002C0237">
            <w:pPr>
              <w:pStyle w:val="AONormal"/>
              <w:numPr>
                <w:ilvl w:val="0"/>
                <w:numId w:val="102"/>
              </w:numPr>
              <w:bidi/>
              <w:spacing w:after="240" w:line="360" w:lineRule="exact"/>
              <w:ind w:right="174"/>
              <w:jc w:val="both"/>
              <w:rPr>
                <w:rFonts w:ascii="Simplified Arabic" w:hAnsi="Simplified Arabic" w:cs="Simplified Arabic"/>
                <w:b/>
                <w:sz w:val="28"/>
                <w:szCs w:val="28"/>
              </w:rPr>
            </w:pPr>
            <w:r w:rsidRPr="00B75450">
              <w:rPr>
                <w:rFonts w:ascii="Simplified Arabic" w:hAnsi="Simplified Arabic" w:cs="Simplified Arabic"/>
                <w:b/>
                <w:sz w:val="28"/>
                <w:szCs w:val="28"/>
                <w:rtl/>
              </w:rPr>
              <w:t xml:space="preserve">تستثنى الشركة </w:t>
            </w:r>
            <w:r w:rsidR="00C65CD9" w:rsidRPr="00B75450">
              <w:rPr>
                <w:rFonts w:ascii="Simplified Arabic" w:hAnsi="Simplified Arabic" w:cs="Simplified Arabic"/>
                <w:b/>
                <w:sz w:val="28"/>
                <w:szCs w:val="28"/>
                <w:rtl/>
              </w:rPr>
              <w:t>المساهمة العامة</w:t>
            </w:r>
            <w:r w:rsidR="00D86B47" w:rsidRPr="00B75450">
              <w:rPr>
                <w:rFonts w:ascii="Simplified Arabic" w:hAnsi="Simplified Arabic" w:cs="Simplified Arabic"/>
                <w:b/>
                <w:sz w:val="28"/>
                <w:szCs w:val="28"/>
                <w:rtl/>
                <w:lang w:bidi="ar-AE"/>
              </w:rPr>
              <w:t>،</w:t>
            </w:r>
            <w:r w:rsidR="00C65CD9" w:rsidRPr="00B75450">
              <w:rPr>
                <w:rFonts w:ascii="Simplified Arabic" w:hAnsi="Simplified Arabic" w:cs="Simplified Arabic"/>
                <w:b/>
                <w:sz w:val="28"/>
                <w:szCs w:val="28"/>
                <w:rtl/>
              </w:rPr>
              <w:t xml:space="preserve"> </w:t>
            </w:r>
            <w:r w:rsidR="00C65CD9" w:rsidRPr="00B75450">
              <w:rPr>
                <w:rFonts w:ascii="Simplified Arabic" w:hAnsi="Simplified Arabic" w:cs="Simplified Arabic"/>
                <w:b/>
                <w:sz w:val="28"/>
                <w:szCs w:val="28"/>
                <w:rtl/>
                <w:lang w:bidi="ar-AE"/>
              </w:rPr>
              <w:t>تحت التأسيس وبعد تأسيسها</w:t>
            </w:r>
            <w:r w:rsidR="00D86B47" w:rsidRPr="00B75450">
              <w:rPr>
                <w:rFonts w:ascii="Simplified Arabic" w:hAnsi="Simplified Arabic" w:cs="Simplified Arabic"/>
                <w:b/>
                <w:sz w:val="28"/>
                <w:szCs w:val="28"/>
                <w:rtl/>
                <w:lang w:bidi="ar-AE"/>
              </w:rPr>
              <w:t>،</w:t>
            </w:r>
            <w:r w:rsidR="00C65CD9" w:rsidRPr="00B75450">
              <w:rPr>
                <w:rFonts w:ascii="Simplified Arabic" w:hAnsi="Simplified Arabic" w:cs="Simplified Arabic"/>
                <w:b/>
                <w:sz w:val="28"/>
                <w:szCs w:val="28"/>
                <w:rtl/>
                <w:lang w:bidi="ar-AE"/>
              </w:rPr>
              <w:t xml:space="preserve"> </w:t>
            </w:r>
            <w:r w:rsidRPr="00B75450">
              <w:rPr>
                <w:rFonts w:ascii="Simplified Arabic" w:hAnsi="Simplified Arabic" w:cs="Simplified Arabic"/>
                <w:b/>
                <w:sz w:val="28"/>
                <w:szCs w:val="28"/>
                <w:rtl/>
              </w:rPr>
              <w:t xml:space="preserve">المصنفة بموجب احكام المادة </w:t>
            </w:r>
            <w:r w:rsidR="00DB2A96" w:rsidRPr="00B75450">
              <w:rPr>
                <w:rFonts w:ascii="Simplified Arabic" w:hAnsi="Simplified Arabic" w:cs="Simplified Arabic"/>
                <w:b/>
                <w:sz w:val="28"/>
                <w:szCs w:val="28"/>
                <w:rtl/>
              </w:rPr>
              <w:t xml:space="preserve">(4) </w:t>
            </w:r>
            <w:r w:rsidRPr="00B75450">
              <w:rPr>
                <w:rFonts w:ascii="Simplified Arabic" w:hAnsi="Simplified Arabic" w:cs="Simplified Arabic"/>
                <w:b/>
                <w:sz w:val="28"/>
                <w:szCs w:val="28"/>
                <w:rtl/>
              </w:rPr>
              <w:t xml:space="preserve">من هذا القرار كشركة </w:t>
            </w:r>
            <w:r w:rsidRPr="00B75450">
              <w:rPr>
                <w:rFonts w:ascii="Simplified Arabic" w:hAnsi="Simplified Arabic" w:cs="Simplified Arabic"/>
                <w:b/>
                <w:sz w:val="28"/>
                <w:szCs w:val="28"/>
                <w:rtl/>
                <w:lang w:bidi="ar-AE"/>
              </w:rPr>
              <w:t xml:space="preserve">مؤسسة </w:t>
            </w:r>
            <w:r w:rsidRPr="00B75450">
              <w:rPr>
                <w:rFonts w:ascii="Simplified Arabic" w:hAnsi="Simplified Arabic" w:cs="Simplified Arabic"/>
                <w:b/>
                <w:sz w:val="28"/>
                <w:szCs w:val="28"/>
                <w:rtl/>
              </w:rPr>
              <w:t xml:space="preserve">لغرض الاستحواذ أو الاندماج، من أحكام قانون الشركات التجارية </w:t>
            </w:r>
            <w:r w:rsidR="002C0237">
              <w:rPr>
                <w:rFonts w:ascii="Simplified Arabic" w:hAnsi="Simplified Arabic" w:cs="Simplified Arabic" w:hint="cs"/>
                <w:b/>
                <w:sz w:val="28"/>
                <w:szCs w:val="28"/>
                <w:rtl/>
                <w:lang w:bidi="ar-AE"/>
              </w:rPr>
              <w:t xml:space="preserve">فيما يتعلق </w:t>
            </w:r>
            <w:r w:rsidR="001906A2">
              <w:rPr>
                <w:rFonts w:ascii="Simplified Arabic" w:hAnsi="Simplified Arabic" w:cs="Simplified Arabic" w:hint="cs"/>
                <w:b/>
                <w:sz w:val="28"/>
                <w:szCs w:val="28"/>
                <w:rtl/>
                <w:lang w:bidi="ar-AE"/>
              </w:rPr>
              <w:t>ب</w:t>
            </w:r>
            <w:r w:rsidR="001906A2" w:rsidRPr="00B75450">
              <w:rPr>
                <w:rFonts w:ascii="Simplified Arabic" w:hAnsi="Simplified Arabic" w:cs="Simplified Arabic" w:hint="cs"/>
                <w:b/>
                <w:sz w:val="28"/>
                <w:szCs w:val="28"/>
                <w:rtl/>
                <w:lang w:bidi="ar-AE"/>
              </w:rPr>
              <w:t>الأحكام</w:t>
            </w:r>
            <w:r w:rsidR="009D0CDD" w:rsidRPr="00B75450">
              <w:rPr>
                <w:rFonts w:ascii="Simplified Arabic" w:hAnsi="Simplified Arabic" w:cs="Simplified Arabic"/>
                <w:b/>
                <w:sz w:val="28"/>
                <w:szCs w:val="28"/>
                <w:rtl/>
                <w:lang w:bidi="ar-AE"/>
              </w:rPr>
              <w:t xml:space="preserve"> </w:t>
            </w:r>
            <w:r w:rsidRPr="00B75450">
              <w:rPr>
                <w:rFonts w:ascii="Simplified Arabic" w:hAnsi="Simplified Arabic" w:cs="Simplified Arabic"/>
                <w:b/>
                <w:sz w:val="28"/>
                <w:szCs w:val="28"/>
                <w:rtl/>
              </w:rPr>
              <w:t>التي تنظم:</w:t>
            </w:r>
          </w:p>
        </w:tc>
      </w:tr>
      <w:tr w:rsidR="0084543C" w:rsidRPr="00407F91" w:rsidTr="00751697">
        <w:tc>
          <w:tcPr>
            <w:tcW w:w="4678" w:type="dxa"/>
          </w:tcPr>
          <w:p w:rsidR="00CC143A" w:rsidRPr="00407F91" w:rsidRDefault="00CC143A" w:rsidP="00CC143A">
            <w:pPr>
              <w:pStyle w:val="AOHead3"/>
              <w:numPr>
                <w:ilvl w:val="2"/>
                <w:numId w:val="22"/>
              </w:numPr>
              <w:spacing w:before="120" w:after="120"/>
              <w:rPr>
                <w:rFonts w:asciiTheme="majorBidi" w:hAnsiTheme="majorBidi" w:cstheme="majorBidi"/>
                <w:b/>
                <w:sz w:val="24"/>
                <w:szCs w:val="24"/>
              </w:rPr>
            </w:pPr>
            <w:r w:rsidRPr="00407F91">
              <w:rPr>
                <w:rFonts w:asciiTheme="majorBidi" w:hAnsiTheme="majorBidi" w:cstheme="majorBidi"/>
                <w:sz w:val="24"/>
                <w:szCs w:val="24"/>
              </w:rPr>
              <w:t>the incorporation procedure at the Competent Authority and the Authority</w:t>
            </w:r>
            <w:r w:rsidRPr="00407F91">
              <w:rPr>
                <w:rFonts w:asciiTheme="majorBidi" w:hAnsiTheme="majorBidi" w:cstheme="majorBidi"/>
                <w:sz w:val="24"/>
                <w:szCs w:val="24"/>
                <w:lang w:val="en-US"/>
              </w:rPr>
              <w:t xml:space="preserve"> as described in the Commercial Companies Law</w:t>
            </w:r>
            <w:r w:rsidRPr="00407F91">
              <w:rPr>
                <w:rFonts w:asciiTheme="majorBidi" w:hAnsiTheme="majorBidi" w:cstheme="majorBidi"/>
                <w:sz w:val="24"/>
                <w:szCs w:val="24"/>
              </w:rPr>
              <w:t>;</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tl/>
                <w:lang w:bidi="ar-AE"/>
              </w:rPr>
            </w:pPr>
            <w:r w:rsidRPr="00407F91">
              <w:rPr>
                <w:rFonts w:ascii="Simplified Arabic" w:hAnsi="Simplified Arabic" w:cs="Simplified Arabic"/>
                <w:b/>
                <w:sz w:val="28"/>
                <w:szCs w:val="28"/>
                <w:rtl/>
              </w:rPr>
              <w:t>إجراءات التأسيس لدى السلطة المختصة والهيئة على النحو المبين في قانون الشركات التجارية.</w:t>
            </w:r>
          </w:p>
        </w:tc>
      </w:tr>
      <w:tr w:rsidR="0084543C" w:rsidRPr="00407F91" w:rsidTr="00751697">
        <w:tc>
          <w:tcPr>
            <w:tcW w:w="4678" w:type="dxa"/>
          </w:tcPr>
          <w:p w:rsidR="00CC143A" w:rsidRPr="00407F91" w:rsidRDefault="00CC143A" w:rsidP="00CC143A">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 xml:space="preserve">the founders’ contribution to the company’s capital; </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مساهمة المؤسسين في رأس مال الشركة.</w:t>
            </w:r>
          </w:p>
        </w:tc>
      </w:tr>
      <w:tr w:rsidR="0084543C" w:rsidRPr="00407F91" w:rsidTr="00751697">
        <w:tc>
          <w:tcPr>
            <w:tcW w:w="4678" w:type="dxa"/>
          </w:tcPr>
          <w:p w:rsidR="00CC143A" w:rsidRPr="00407F91" w:rsidRDefault="00CC143A" w:rsidP="00CC143A">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contribution and evaluation of the in-kind shares;</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مساهمة وتقييم الحصص العينية.</w:t>
            </w:r>
          </w:p>
        </w:tc>
      </w:tr>
      <w:tr w:rsidR="0084543C" w:rsidRPr="00407F91" w:rsidTr="00751697">
        <w:tc>
          <w:tcPr>
            <w:tcW w:w="4678" w:type="dxa"/>
          </w:tcPr>
          <w:p w:rsidR="00CC143A" w:rsidRPr="00407F91" w:rsidRDefault="00CC143A" w:rsidP="00DF061F">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invitation for public subscription</w:t>
            </w:r>
            <w:r w:rsidR="00DF061F" w:rsidRPr="00407F91">
              <w:rPr>
                <w:rFonts w:asciiTheme="majorBidi" w:hAnsiTheme="majorBidi" w:cstheme="majorBidi"/>
                <w:sz w:val="24"/>
                <w:szCs w:val="24"/>
                <w:lang w:val="en-US"/>
              </w:rPr>
              <w:t xml:space="preserve"> or offering</w:t>
            </w:r>
            <w:r w:rsidRPr="00407F91">
              <w:rPr>
                <w:rFonts w:asciiTheme="majorBidi" w:hAnsiTheme="majorBidi" w:cstheme="majorBidi"/>
                <w:sz w:val="24"/>
                <w:szCs w:val="24"/>
              </w:rPr>
              <w:t>;</w:t>
            </w:r>
          </w:p>
        </w:tc>
        <w:tc>
          <w:tcPr>
            <w:tcW w:w="4950" w:type="dxa"/>
          </w:tcPr>
          <w:p w:rsidR="00CC143A" w:rsidRPr="00407F91" w:rsidRDefault="00CC143A" w:rsidP="00DF061F">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الدعوة </w:t>
            </w:r>
            <w:r w:rsidR="00DF061F" w:rsidRPr="00407F91">
              <w:rPr>
                <w:rFonts w:ascii="Simplified Arabic" w:hAnsi="Simplified Arabic" w:cs="Simplified Arabic"/>
                <w:b/>
                <w:sz w:val="28"/>
                <w:szCs w:val="28"/>
                <w:rtl/>
                <w:lang w:bidi="ar-AE"/>
              </w:rPr>
              <w:t>للاكتتاب</w:t>
            </w:r>
            <w:r w:rsidR="00DF061F" w:rsidRPr="00407F91">
              <w:rPr>
                <w:rFonts w:ascii="Simplified Arabic" w:hAnsi="Simplified Arabic" w:cs="Simplified Arabic"/>
                <w:b/>
                <w:sz w:val="28"/>
                <w:szCs w:val="28"/>
                <w:rtl/>
              </w:rPr>
              <w:t xml:space="preserve"> او الطرح </w:t>
            </w:r>
            <w:r w:rsidRPr="00407F91">
              <w:rPr>
                <w:rFonts w:ascii="Simplified Arabic" w:hAnsi="Simplified Arabic" w:cs="Simplified Arabic"/>
                <w:b/>
                <w:sz w:val="28"/>
                <w:szCs w:val="28"/>
                <w:rtl/>
              </w:rPr>
              <w:t>العام.</w:t>
            </w:r>
          </w:p>
        </w:tc>
      </w:tr>
      <w:tr w:rsidR="0084543C" w:rsidRPr="00407F91" w:rsidTr="00751697">
        <w:tc>
          <w:tcPr>
            <w:tcW w:w="4678" w:type="dxa"/>
          </w:tcPr>
          <w:p w:rsidR="00CC143A" w:rsidRPr="00407F91" w:rsidRDefault="00CC143A" w:rsidP="00CC143A">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entities authorised to receive subscription proceeds;</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الكيانات المصرح لها باستلام </w:t>
            </w:r>
            <w:r w:rsidR="00632D49" w:rsidRPr="00407F91">
              <w:rPr>
                <w:rFonts w:ascii="Simplified Arabic" w:hAnsi="Simplified Arabic" w:cs="Simplified Arabic"/>
                <w:b/>
                <w:sz w:val="28"/>
                <w:szCs w:val="28"/>
                <w:rtl/>
              </w:rPr>
              <w:t>حصيلة</w:t>
            </w:r>
            <w:r w:rsidRPr="00407F91">
              <w:rPr>
                <w:rFonts w:ascii="Simplified Arabic" w:hAnsi="Simplified Arabic" w:cs="Simplified Arabic"/>
                <w:b/>
                <w:sz w:val="28"/>
                <w:szCs w:val="28"/>
                <w:rtl/>
              </w:rPr>
              <w:t xml:space="preserve"> الاكتتاب.</w:t>
            </w:r>
          </w:p>
        </w:tc>
      </w:tr>
      <w:tr w:rsidR="0084543C" w:rsidRPr="00407F91" w:rsidTr="00751697">
        <w:tc>
          <w:tcPr>
            <w:tcW w:w="4678" w:type="dxa"/>
          </w:tcPr>
          <w:p w:rsidR="00CC143A" w:rsidRPr="00407F91" w:rsidRDefault="00CC143A" w:rsidP="00CC143A">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underwriters;</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متعهد تغطية.</w:t>
            </w:r>
          </w:p>
        </w:tc>
      </w:tr>
      <w:tr w:rsidR="0084543C" w:rsidRPr="00407F91" w:rsidTr="00751697">
        <w:tc>
          <w:tcPr>
            <w:tcW w:w="4678" w:type="dxa"/>
          </w:tcPr>
          <w:p w:rsidR="00CC143A" w:rsidRPr="00407F91" w:rsidRDefault="00CC143A" w:rsidP="00CC143A">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subscription period;</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فترة الاكتتاب.</w:t>
            </w:r>
          </w:p>
        </w:tc>
      </w:tr>
      <w:tr w:rsidR="0084543C" w:rsidRPr="00407F91" w:rsidTr="00751697">
        <w:tc>
          <w:tcPr>
            <w:tcW w:w="4678" w:type="dxa"/>
          </w:tcPr>
          <w:p w:rsidR="00CC143A" w:rsidRPr="00407F91" w:rsidRDefault="00CC143A" w:rsidP="00CC143A">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distribution of shares to subscribers;</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توزيع الأسهم على المكتتبين.</w:t>
            </w:r>
          </w:p>
        </w:tc>
      </w:tr>
      <w:tr w:rsidR="0084543C" w:rsidRPr="00407F91" w:rsidTr="00751697">
        <w:tc>
          <w:tcPr>
            <w:tcW w:w="4678" w:type="dxa"/>
          </w:tcPr>
          <w:p w:rsidR="00CC143A" w:rsidRPr="00407F91" w:rsidRDefault="00CC143A" w:rsidP="00CC143A">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allocation of shares;</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تخصيص الأسهم.</w:t>
            </w:r>
          </w:p>
        </w:tc>
      </w:tr>
      <w:tr w:rsidR="0084543C" w:rsidRPr="00407F91" w:rsidTr="00751697">
        <w:tc>
          <w:tcPr>
            <w:tcW w:w="4678" w:type="dxa"/>
          </w:tcPr>
          <w:p w:rsidR="00CC143A" w:rsidRPr="00407F91" w:rsidRDefault="00CC143A" w:rsidP="00CC143A">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return of surplus amounts;</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إعادة المبالغ الفائضة.</w:t>
            </w:r>
          </w:p>
        </w:tc>
      </w:tr>
      <w:tr w:rsidR="0084543C" w:rsidRPr="00407F91" w:rsidTr="00751697">
        <w:tc>
          <w:tcPr>
            <w:tcW w:w="4678" w:type="dxa"/>
          </w:tcPr>
          <w:p w:rsidR="00CC143A" w:rsidRPr="00407F91" w:rsidRDefault="00CC143A" w:rsidP="00CC143A">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acquisition of assets during the first financial year;</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الاستحواذ على الأصول خلال السنة المالية الأولى.</w:t>
            </w:r>
          </w:p>
        </w:tc>
      </w:tr>
      <w:tr w:rsidR="0084543C" w:rsidRPr="00407F91" w:rsidTr="00751697">
        <w:tc>
          <w:tcPr>
            <w:tcW w:w="4678" w:type="dxa"/>
          </w:tcPr>
          <w:p w:rsidR="00CC143A" w:rsidRPr="00407F91" w:rsidRDefault="00CC143A" w:rsidP="00CC143A">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increase of the company’s share capital and methods thereof;</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زيادة رأس مال الشركة وإجراءات ذلك.</w:t>
            </w:r>
          </w:p>
        </w:tc>
      </w:tr>
      <w:tr w:rsidR="0084543C" w:rsidRPr="00407F91" w:rsidTr="00751697">
        <w:tc>
          <w:tcPr>
            <w:tcW w:w="4678" w:type="dxa"/>
          </w:tcPr>
          <w:p w:rsidR="00CC143A" w:rsidRPr="00407F91" w:rsidRDefault="00CC143A" w:rsidP="00CC143A">
            <w:pPr>
              <w:pStyle w:val="AOHead3"/>
              <w:spacing w:before="120" w:after="120"/>
              <w:rPr>
                <w:rFonts w:asciiTheme="majorBidi" w:hAnsiTheme="majorBidi" w:cstheme="majorBidi"/>
                <w:sz w:val="24"/>
                <w:szCs w:val="24"/>
              </w:rPr>
            </w:pPr>
            <w:r w:rsidRPr="00407F91">
              <w:rPr>
                <w:rFonts w:asciiTheme="majorBidi" w:hAnsiTheme="majorBidi" w:cstheme="majorBidi"/>
                <w:sz w:val="24"/>
                <w:szCs w:val="24"/>
              </w:rPr>
              <w:t>priority rights to subscribe to new shares;</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حقوق الأولوية في الاكتتاب بالأسهم الجديدة.</w:t>
            </w:r>
          </w:p>
        </w:tc>
      </w:tr>
      <w:tr w:rsidR="0084543C" w:rsidRPr="00407F91" w:rsidTr="00751697">
        <w:trPr>
          <w:trHeight w:val="865"/>
        </w:trPr>
        <w:tc>
          <w:tcPr>
            <w:tcW w:w="4678" w:type="dxa"/>
          </w:tcPr>
          <w:p w:rsidR="00CC143A" w:rsidRPr="00407F91" w:rsidRDefault="00CC143A" w:rsidP="00CC143A">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share subscription rules;</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قواعد الاكتتاب في الأسهم.</w:t>
            </w:r>
          </w:p>
        </w:tc>
      </w:tr>
      <w:tr w:rsidR="0084543C" w:rsidRPr="00407F91" w:rsidTr="00751697">
        <w:tc>
          <w:tcPr>
            <w:tcW w:w="4678" w:type="dxa"/>
          </w:tcPr>
          <w:p w:rsidR="00CC143A" w:rsidRPr="00407F91" w:rsidRDefault="00CC143A" w:rsidP="00CC143A">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distribution of new shares;</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توزيع الأسهم الجديدة.</w:t>
            </w:r>
          </w:p>
        </w:tc>
      </w:tr>
      <w:tr w:rsidR="0084543C" w:rsidRPr="00407F91" w:rsidTr="00751697">
        <w:tc>
          <w:tcPr>
            <w:tcW w:w="4678" w:type="dxa"/>
          </w:tcPr>
          <w:p w:rsidR="00CC143A" w:rsidRPr="00407F91" w:rsidRDefault="00CC143A" w:rsidP="00CC143A">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nominal value of the share</w:t>
            </w:r>
            <w:r w:rsidRPr="00407F91">
              <w:rPr>
                <w:rFonts w:asciiTheme="majorBidi" w:hAnsiTheme="majorBidi" w:cstheme="majorBidi"/>
                <w:sz w:val="24"/>
                <w:szCs w:val="24"/>
                <w:lang w:val="en-US"/>
              </w:rPr>
              <w:t xml:space="preserve"> and classes of shares;</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القيمة الاسمية للسهم وفئات الاسهم.</w:t>
            </w:r>
          </w:p>
        </w:tc>
      </w:tr>
      <w:tr w:rsidR="0084543C" w:rsidRPr="00407F91" w:rsidTr="00751697">
        <w:tc>
          <w:tcPr>
            <w:tcW w:w="4678" w:type="dxa"/>
          </w:tcPr>
          <w:p w:rsidR="00CC143A" w:rsidRPr="00407F91" w:rsidRDefault="00CC143A" w:rsidP="00CC143A">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restrictions on trading of founders’ shares;</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قيود تداول أسهم المؤسسين.</w:t>
            </w:r>
          </w:p>
        </w:tc>
      </w:tr>
      <w:tr w:rsidR="0084543C" w:rsidRPr="00407F91" w:rsidTr="00751697">
        <w:tc>
          <w:tcPr>
            <w:tcW w:w="4678" w:type="dxa"/>
          </w:tcPr>
          <w:p w:rsidR="00CC143A" w:rsidRPr="00407F91" w:rsidRDefault="00CC143A" w:rsidP="00CC143A">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company’s purchase of its own shares;</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شراء الشركة لأسهمها.</w:t>
            </w:r>
          </w:p>
        </w:tc>
      </w:tr>
      <w:tr w:rsidR="0084543C" w:rsidRPr="00407F91" w:rsidTr="00751697">
        <w:tc>
          <w:tcPr>
            <w:tcW w:w="4678" w:type="dxa"/>
          </w:tcPr>
          <w:p w:rsidR="00CC143A" w:rsidRPr="00407F91" w:rsidRDefault="00CC143A" w:rsidP="00CC143A">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contribution of the strategic partner;</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مساهمة الشريك الاستراتيجي.</w:t>
            </w:r>
          </w:p>
        </w:tc>
      </w:tr>
      <w:tr w:rsidR="0084543C" w:rsidRPr="00407F91" w:rsidTr="00751697">
        <w:tc>
          <w:tcPr>
            <w:tcW w:w="4678" w:type="dxa"/>
          </w:tcPr>
          <w:p w:rsidR="00CC143A" w:rsidRPr="00407F91" w:rsidRDefault="00CC143A" w:rsidP="00566281">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transformation of companies</w:t>
            </w:r>
            <w:r w:rsidR="00B015DF" w:rsidRPr="00407F91">
              <w:rPr>
                <w:rFonts w:asciiTheme="majorBidi" w:hAnsiTheme="majorBidi" w:cstheme="majorBidi"/>
                <w:sz w:val="24"/>
                <w:szCs w:val="24"/>
              </w:rPr>
              <w:t>,</w:t>
            </w:r>
            <w:r w:rsidRPr="00407F91">
              <w:rPr>
                <w:rFonts w:asciiTheme="majorBidi" w:hAnsiTheme="majorBidi" w:cstheme="majorBidi"/>
                <w:sz w:val="24"/>
                <w:szCs w:val="24"/>
              </w:rPr>
              <w:t xml:space="preserve"> their merger and acquisition; </w:t>
            </w:r>
            <w:r w:rsidR="007B782B" w:rsidRPr="00407F91">
              <w:rPr>
                <w:rFonts w:asciiTheme="majorBidi" w:hAnsiTheme="majorBidi" w:cstheme="majorBidi"/>
                <w:sz w:val="24"/>
                <w:szCs w:val="24"/>
              </w:rPr>
              <w:t>and</w:t>
            </w:r>
          </w:p>
        </w:tc>
        <w:tc>
          <w:tcPr>
            <w:tcW w:w="4950" w:type="dxa"/>
          </w:tcPr>
          <w:p w:rsidR="00CC143A" w:rsidRPr="00407F91" w:rsidRDefault="00CC143A" w:rsidP="00CC143A">
            <w:pPr>
              <w:pStyle w:val="AONormal"/>
              <w:numPr>
                <w:ilvl w:val="0"/>
                <w:numId w:val="64"/>
              </w:numPr>
              <w:bidi/>
              <w:spacing w:after="240" w:line="360" w:lineRule="exact"/>
              <w:ind w:left="1308" w:right="174" w:hanging="567"/>
              <w:jc w:val="both"/>
              <w:rPr>
                <w:rFonts w:ascii="Simplified Arabic" w:hAnsi="Simplified Arabic" w:cs="Simplified Arabic"/>
                <w:b/>
                <w:sz w:val="28"/>
                <w:szCs w:val="28"/>
                <w:rtl/>
              </w:rPr>
            </w:pPr>
            <w:r w:rsidRPr="00407F91">
              <w:rPr>
                <w:rFonts w:ascii="Simplified Arabic" w:hAnsi="Simplified Arabic" w:cs="Simplified Arabic"/>
                <w:b/>
                <w:sz w:val="28"/>
                <w:szCs w:val="28"/>
                <w:rtl/>
              </w:rPr>
              <w:t>تحول الشركات واندماجها</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والاستحواذ عليها</w:t>
            </w:r>
            <w:r w:rsidRPr="00407F91">
              <w:rPr>
                <w:rFonts w:ascii="Simplified Arabic" w:hAnsi="Simplified Arabic" w:cs="Simplified Arabic"/>
                <w:b/>
                <w:sz w:val="28"/>
                <w:szCs w:val="28"/>
              </w:rPr>
              <w:t>.</w:t>
            </w:r>
          </w:p>
        </w:tc>
      </w:tr>
      <w:tr w:rsidR="0084543C" w:rsidRPr="00407F91" w:rsidTr="00751697">
        <w:tc>
          <w:tcPr>
            <w:tcW w:w="4678" w:type="dxa"/>
          </w:tcPr>
          <w:p w:rsidR="00566281" w:rsidRPr="00407F91" w:rsidRDefault="00EA42E0" w:rsidP="00CC143A">
            <w:pPr>
              <w:pStyle w:val="AOHead3"/>
              <w:spacing w:before="120" w:after="120"/>
              <w:rPr>
                <w:rFonts w:asciiTheme="majorBidi" w:hAnsiTheme="majorBidi" w:cstheme="majorBidi"/>
                <w:sz w:val="24"/>
                <w:szCs w:val="24"/>
              </w:rPr>
            </w:pPr>
            <w:r w:rsidRPr="00407F91">
              <w:rPr>
                <w:rFonts w:asciiTheme="majorBidi" w:hAnsiTheme="majorBidi" w:cstheme="majorBidi"/>
                <w:sz w:val="24"/>
                <w:szCs w:val="24"/>
              </w:rPr>
              <w:t>all provisions of the Commercial Companies Law which relate to any of the above provisions</w:t>
            </w:r>
            <w:r w:rsidR="007B782B" w:rsidRPr="00407F91">
              <w:rPr>
                <w:rFonts w:asciiTheme="majorBidi" w:hAnsiTheme="majorBidi" w:cstheme="majorBidi"/>
                <w:sz w:val="24"/>
                <w:szCs w:val="24"/>
              </w:rPr>
              <w:t>.</w:t>
            </w:r>
          </w:p>
        </w:tc>
        <w:tc>
          <w:tcPr>
            <w:tcW w:w="4950" w:type="dxa"/>
          </w:tcPr>
          <w:p w:rsidR="00566281" w:rsidRPr="00407F91" w:rsidRDefault="00566281" w:rsidP="00566281">
            <w:pPr>
              <w:pStyle w:val="AONormal"/>
              <w:numPr>
                <w:ilvl w:val="0"/>
                <w:numId w:val="64"/>
              </w:numPr>
              <w:bidi/>
              <w:spacing w:after="240" w:line="360" w:lineRule="exact"/>
              <w:ind w:left="1308" w:right="174" w:hanging="567"/>
              <w:jc w:val="both"/>
              <w:rPr>
                <w:rFonts w:ascii="Simplified Arabic" w:hAnsi="Simplified Arabic" w:cs="Simplified Arabic"/>
                <w:b/>
                <w:sz w:val="28"/>
                <w:szCs w:val="28"/>
                <w:rtl/>
              </w:rPr>
            </w:pPr>
            <w:r w:rsidRPr="00407F91">
              <w:rPr>
                <w:rFonts w:ascii="Simplified Arabic" w:hAnsi="Simplified Arabic" w:cs="Simplified Arabic"/>
                <w:b/>
                <w:sz w:val="28"/>
                <w:szCs w:val="28"/>
                <w:rtl/>
              </w:rPr>
              <w:t>جميع الاحكام الأخرى الواردة في قانون الشركات التجارية المرتبطة بأي مما تقدم من احكام.</w:t>
            </w:r>
          </w:p>
        </w:tc>
      </w:tr>
      <w:tr w:rsidR="0084543C" w:rsidRPr="00407F91" w:rsidDel="000A696B" w:rsidTr="00A44555">
        <w:tc>
          <w:tcPr>
            <w:tcW w:w="4678" w:type="dxa"/>
          </w:tcPr>
          <w:p w:rsidR="002B2417" w:rsidRPr="00407F91" w:rsidRDefault="002B2417" w:rsidP="00623D10">
            <w:pPr>
              <w:pStyle w:val="AOAltHead2"/>
              <w:numPr>
                <w:ilvl w:val="1"/>
                <w:numId w:val="103"/>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A </w:t>
            </w:r>
            <w:r w:rsidR="00E87366" w:rsidRPr="00407F91">
              <w:rPr>
                <w:rFonts w:asciiTheme="majorBidi" w:hAnsiTheme="majorBidi" w:cstheme="majorBidi"/>
                <w:sz w:val="24"/>
                <w:szCs w:val="24"/>
              </w:rPr>
              <w:t xml:space="preserve">company designated as a </w:t>
            </w:r>
            <w:r w:rsidRPr="00407F91">
              <w:rPr>
                <w:rFonts w:asciiTheme="majorBidi" w:hAnsiTheme="majorBidi" w:cstheme="majorBidi"/>
                <w:sz w:val="24"/>
                <w:szCs w:val="24"/>
              </w:rPr>
              <w:t xml:space="preserve">SPAC </w:t>
            </w:r>
            <w:r w:rsidR="00E87366" w:rsidRPr="00407F91">
              <w:rPr>
                <w:rFonts w:asciiTheme="majorBidi" w:hAnsiTheme="majorBidi" w:cstheme="majorBidi"/>
                <w:sz w:val="24"/>
                <w:szCs w:val="24"/>
              </w:rPr>
              <w:t>pursuant to Article 4 of these Regulations may,</w:t>
            </w:r>
            <w:r w:rsidR="009C36D3" w:rsidRPr="00407F91">
              <w:rPr>
                <w:rFonts w:asciiTheme="majorBidi" w:hAnsiTheme="majorBidi" w:cstheme="majorBidi"/>
                <w:sz w:val="24"/>
                <w:szCs w:val="24"/>
              </w:rPr>
              <w:t xml:space="preserve"> </w:t>
            </w:r>
            <w:r w:rsidR="00DB2A96" w:rsidRPr="00407F91">
              <w:rPr>
                <w:rFonts w:asciiTheme="majorBidi" w:hAnsiTheme="majorBidi" w:cstheme="majorBidi"/>
                <w:sz w:val="24"/>
                <w:szCs w:val="24"/>
              </w:rPr>
              <w:t>after obtaining its commercial licence from the Competent Authority</w:t>
            </w:r>
            <w:r w:rsidR="00C45CAF" w:rsidRPr="00407F91">
              <w:rPr>
                <w:rFonts w:asciiTheme="majorBidi" w:hAnsiTheme="majorBidi" w:cstheme="majorBidi"/>
                <w:sz w:val="24"/>
                <w:szCs w:val="24"/>
              </w:rPr>
              <w:t xml:space="preserve"> issue and offer Shares, or Warrants to Sponsors</w:t>
            </w:r>
            <w:r w:rsidR="00623D10" w:rsidRPr="00407F91">
              <w:rPr>
                <w:rFonts w:asciiTheme="majorBidi" w:hAnsiTheme="majorBidi" w:cstheme="majorBidi"/>
                <w:sz w:val="24"/>
                <w:szCs w:val="24"/>
              </w:rPr>
              <w:t xml:space="preserve"> and</w:t>
            </w:r>
            <w:r w:rsidR="00C45CAF" w:rsidRPr="00407F91">
              <w:rPr>
                <w:rFonts w:asciiTheme="majorBidi" w:hAnsiTheme="majorBidi" w:cstheme="majorBidi"/>
                <w:sz w:val="24"/>
                <w:szCs w:val="24"/>
              </w:rPr>
              <w:t xml:space="preserve"> Investors without first being required to comply with the Issuing Regulations</w:t>
            </w:r>
            <w:r w:rsidR="00547C73" w:rsidRPr="00407F91">
              <w:rPr>
                <w:rFonts w:asciiTheme="majorBidi" w:hAnsiTheme="majorBidi" w:cstheme="majorBidi"/>
                <w:sz w:val="24"/>
                <w:szCs w:val="24"/>
              </w:rPr>
              <w:t xml:space="preserve"> except to the extent provided for in these Regulations</w:t>
            </w:r>
            <w:r w:rsidR="00C45CAF" w:rsidRPr="00407F91">
              <w:rPr>
                <w:rFonts w:asciiTheme="majorBidi" w:hAnsiTheme="majorBidi" w:cstheme="majorBidi"/>
                <w:sz w:val="24"/>
                <w:szCs w:val="24"/>
                <w:lang w:val="en-US"/>
              </w:rPr>
              <w:t>.</w:t>
            </w:r>
          </w:p>
        </w:tc>
        <w:tc>
          <w:tcPr>
            <w:tcW w:w="4950" w:type="dxa"/>
          </w:tcPr>
          <w:p w:rsidR="002B2417" w:rsidRPr="00407F91" w:rsidDel="000A696B" w:rsidRDefault="002B2417" w:rsidP="00111066">
            <w:pPr>
              <w:pStyle w:val="AONormal"/>
              <w:numPr>
                <w:ilvl w:val="0"/>
                <w:numId w:val="102"/>
              </w:numPr>
              <w:bidi/>
              <w:spacing w:after="240" w:line="34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 xml:space="preserve">يجوز للشركة التي تم تصنيفها على انها شركة </w:t>
            </w:r>
            <w:r w:rsidRPr="00407F91">
              <w:rPr>
                <w:rFonts w:ascii="Simplified Arabic" w:hAnsi="Simplified Arabic" w:cs="Simplified Arabic"/>
                <w:b/>
                <w:sz w:val="28"/>
                <w:szCs w:val="28"/>
                <w:rtl/>
                <w:lang w:bidi="ar-AE"/>
              </w:rPr>
              <w:t xml:space="preserve">مؤسسة </w:t>
            </w:r>
            <w:r w:rsidRPr="00407F91">
              <w:rPr>
                <w:rFonts w:ascii="Simplified Arabic" w:hAnsi="Simplified Arabic" w:cs="Simplified Arabic"/>
                <w:b/>
                <w:sz w:val="28"/>
                <w:szCs w:val="28"/>
                <w:rtl/>
              </w:rPr>
              <w:t xml:space="preserve">لغرض الاستحواذ أو الاندماج بموجب المادة </w:t>
            </w:r>
            <w:r w:rsidRPr="00407F91">
              <w:rPr>
                <w:rFonts w:ascii="Simplified Arabic" w:hAnsi="Simplified Arabic" w:cs="Simplified Arabic"/>
                <w:b/>
                <w:sz w:val="28"/>
                <w:szCs w:val="28"/>
              </w:rPr>
              <w:t>4</w:t>
            </w:r>
            <w:r w:rsidRPr="00407F91">
              <w:rPr>
                <w:rFonts w:ascii="Simplified Arabic" w:hAnsi="Simplified Arabic" w:cs="Simplified Arabic"/>
                <w:b/>
                <w:sz w:val="28"/>
                <w:szCs w:val="28"/>
                <w:rtl/>
              </w:rPr>
              <w:t xml:space="preserve"> من هذا </w:t>
            </w:r>
            <w:r w:rsidRPr="00407F91">
              <w:rPr>
                <w:rFonts w:ascii="Simplified Arabic" w:hAnsi="Simplified Arabic" w:cs="Simplified Arabic"/>
                <w:b/>
                <w:sz w:val="28"/>
                <w:szCs w:val="28"/>
                <w:rtl/>
                <w:lang w:bidi="ar-AE"/>
              </w:rPr>
              <w:t>القرار</w:t>
            </w:r>
            <w:r w:rsidR="009C36D3" w:rsidRPr="00407F91">
              <w:rPr>
                <w:rFonts w:ascii="Simplified Arabic" w:hAnsi="Simplified Arabic" w:cs="Simplified Arabic"/>
                <w:b/>
                <w:sz w:val="28"/>
                <w:szCs w:val="28"/>
                <w:lang w:bidi="ar-AE"/>
              </w:rPr>
              <w:t xml:space="preserve"> </w:t>
            </w:r>
            <w:r w:rsidRPr="00407F91">
              <w:rPr>
                <w:rFonts w:ascii="Simplified Arabic" w:hAnsi="Simplified Arabic" w:cs="Simplified Arabic"/>
                <w:b/>
                <w:sz w:val="28"/>
                <w:szCs w:val="28"/>
                <w:rtl/>
                <w:lang w:bidi="ar-AE"/>
              </w:rPr>
              <w:t xml:space="preserve">وبعد </w:t>
            </w:r>
            <w:r w:rsidR="00DB2A96" w:rsidRPr="00407F91">
              <w:rPr>
                <w:rFonts w:ascii="Simplified Arabic" w:hAnsi="Simplified Arabic" w:cs="Simplified Arabic"/>
                <w:b/>
                <w:sz w:val="28"/>
                <w:szCs w:val="28"/>
                <w:rtl/>
                <w:lang w:bidi="ar-AE"/>
              </w:rPr>
              <w:t>حصولها على الرخصة التجارية من السلطة المختصة</w:t>
            </w:r>
            <w:r w:rsidR="00220C3C" w:rsidRPr="00407F91">
              <w:rPr>
                <w:rFonts w:ascii="Simplified Arabic" w:hAnsi="Simplified Arabic" w:cs="Simplified Arabic"/>
                <w:b/>
                <w:sz w:val="28"/>
                <w:szCs w:val="28"/>
                <w:rtl/>
                <w:lang w:bidi="ar-AE"/>
              </w:rPr>
              <w:t xml:space="preserve"> </w:t>
            </w:r>
            <w:r w:rsidR="00220C3C" w:rsidRPr="00407F91">
              <w:rPr>
                <w:rFonts w:ascii="Simplified Arabic" w:hAnsi="Simplified Arabic" w:cs="Simplified Arabic"/>
                <w:b/>
                <w:sz w:val="28"/>
                <w:szCs w:val="28"/>
                <w:rtl/>
              </w:rPr>
              <w:t xml:space="preserve">عرض الأسهم او الاذونات على </w:t>
            </w:r>
            <w:r w:rsidR="00220C3C" w:rsidRPr="00407F91">
              <w:rPr>
                <w:rFonts w:ascii="Simplified Arabic" w:hAnsi="Simplified Arabic" w:cs="Simplified Arabic"/>
                <w:b/>
                <w:sz w:val="28"/>
                <w:szCs w:val="28"/>
                <w:rtl/>
                <w:lang w:bidi="ar-AE"/>
              </w:rPr>
              <w:t>الجهات الراعية و</w:t>
            </w:r>
            <w:r w:rsidR="00220C3C" w:rsidRPr="00407F91">
              <w:rPr>
                <w:rFonts w:ascii="Simplified Arabic" w:hAnsi="Simplified Arabic" w:cs="Simplified Arabic"/>
                <w:b/>
                <w:sz w:val="28"/>
                <w:szCs w:val="28"/>
                <w:rtl/>
              </w:rPr>
              <w:t xml:space="preserve">المستثمرين دون </w:t>
            </w:r>
            <w:r w:rsidR="00220C3C" w:rsidRPr="00407F91">
              <w:rPr>
                <w:rFonts w:ascii="Simplified Arabic" w:hAnsi="Simplified Arabic" w:cs="Simplified Arabic"/>
                <w:b/>
                <w:sz w:val="28"/>
                <w:szCs w:val="28"/>
                <w:rtl/>
                <w:lang w:bidi="ar-AE"/>
              </w:rPr>
              <w:t>حاجة</w:t>
            </w:r>
            <w:r w:rsidR="00220C3C" w:rsidRPr="00407F91">
              <w:rPr>
                <w:rFonts w:ascii="Simplified Arabic" w:hAnsi="Simplified Arabic" w:cs="Simplified Arabic"/>
                <w:b/>
                <w:sz w:val="28"/>
                <w:szCs w:val="28"/>
                <w:rtl/>
              </w:rPr>
              <w:t xml:space="preserve"> للامتثال </w:t>
            </w:r>
            <w:r w:rsidR="00220C3C" w:rsidRPr="00407F91">
              <w:rPr>
                <w:rFonts w:ascii="Simplified Arabic" w:hAnsi="Simplified Arabic" w:cs="Simplified Arabic"/>
                <w:b/>
                <w:sz w:val="28"/>
                <w:szCs w:val="28"/>
                <w:rtl/>
                <w:lang w:bidi="ar-AE"/>
              </w:rPr>
              <w:t>لنظام الإصدار</w:t>
            </w:r>
            <w:r w:rsidR="00D04A9E" w:rsidRPr="00407F91">
              <w:rPr>
                <w:rFonts w:ascii="Simplified Arabic" w:hAnsi="Simplified Arabic" w:cs="Simplified Arabic"/>
                <w:b/>
                <w:sz w:val="28"/>
                <w:szCs w:val="28"/>
                <w:rtl/>
              </w:rPr>
              <w:t xml:space="preserve"> الا بالقدر الذي يحدده هذا القرار</w:t>
            </w:r>
            <w:r w:rsidR="00D04A9E" w:rsidRPr="00407F91">
              <w:rPr>
                <w:rFonts w:ascii="Simplified Arabic" w:hAnsi="Simplified Arabic" w:cs="Simplified Arabic"/>
                <w:b/>
                <w:sz w:val="28"/>
                <w:szCs w:val="28"/>
                <w:rtl/>
                <w:lang w:bidi="ar-AE"/>
              </w:rPr>
              <w:t>.</w:t>
            </w:r>
          </w:p>
        </w:tc>
      </w:tr>
      <w:tr w:rsidR="0084543C" w:rsidRPr="00407F91" w:rsidTr="00751697">
        <w:tc>
          <w:tcPr>
            <w:tcW w:w="4678" w:type="dxa"/>
          </w:tcPr>
          <w:p w:rsidR="00CC143A" w:rsidRPr="00407F91" w:rsidRDefault="00CC143A" w:rsidP="00E87366">
            <w:pPr>
              <w:pStyle w:val="AOAltHead2"/>
              <w:numPr>
                <w:ilvl w:val="1"/>
                <w:numId w:val="103"/>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A SPAC may issue different classes of Shares with shareholder rights attaching to each class of Shares as described in the SPAC’s Articles, including but not limited to Sponsor Shares and Investor Shares. </w:t>
            </w:r>
          </w:p>
        </w:tc>
        <w:tc>
          <w:tcPr>
            <w:tcW w:w="4950" w:type="dxa"/>
          </w:tcPr>
          <w:p w:rsidR="00CC143A" w:rsidRPr="00407F91" w:rsidRDefault="00CC143A" w:rsidP="00DB2A96">
            <w:pPr>
              <w:pStyle w:val="AONormal"/>
              <w:numPr>
                <w:ilvl w:val="0"/>
                <w:numId w:val="102"/>
              </w:numPr>
              <w:bidi/>
              <w:spacing w:after="240" w:line="34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للشركة المؤسسة لغرض الاستحواذ أو الاندماج اصدار فئات مختلفة من الأسهم وفقاً لما يحدده نظامها الاساسي</w:t>
            </w:r>
            <w:r w:rsidR="00DB2A96" w:rsidRPr="00407F91">
              <w:rPr>
                <w:rFonts w:ascii="Simplified Arabic" w:hAnsi="Simplified Arabic" w:cs="Simplified Arabic"/>
                <w:b/>
                <w:sz w:val="28"/>
                <w:szCs w:val="28"/>
              </w:rPr>
              <w:t xml:space="preserve"> </w:t>
            </w:r>
            <w:r w:rsidR="00DB2A96" w:rsidRPr="00407F91">
              <w:rPr>
                <w:rFonts w:ascii="Simplified Arabic" w:hAnsi="Simplified Arabic" w:cs="Simplified Arabic"/>
                <w:b/>
                <w:sz w:val="28"/>
                <w:szCs w:val="28"/>
                <w:rtl/>
                <w:lang w:bidi="ar-AE"/>
              </w:rPr>
              <w:t xml:space="preserve">بما في ذلك فئة </w:t>
            </w:r>
            <w:r w:rsidR="0035421B" w:rsidRPr="00407F91">
              <w:rPr>
                <w:rFonts w:ascii="Simplified Arabic" w:hAnsi="Simplified Arabic" w:cs="Simplified Arabic"/>
                <w:b/>
                <w:sz w:val="28"/>
                <w:szCs w:val="28"/>
                <w:rtl/>
                <w:lang w:bidi="ar-AE"/>
              </w:rPr>
              <w:t>أسهم</w:t>
            </w:r>
            <w:r w:rsidR="00DB2A96" w:rsidRPr="00407F91">
              <w:rPr>
                <w:rFonts w:ascii="Simplified Arabic" w:hAnsi="Simplified Arabic" w:cs="Simplified Arabic"/>
                <w:b/>
                <w:sz w:val="28"/>
                <w:szCs w:val="28"/>
                <w:rtl/>
                <w:lang w:bidi="ar-AE"/>
              </w:rPr>
              <w:t xml:space="preserve"> الجهات الراعية وفئة </w:t>
            </w:r>
            <w:r w:rsidR="00B251D2" w:rsidRPr="00407F91">
              <w:rPr>
                <w:rFonts w:ascii="Simplified Arabic" w:hAnsi="Simplified Arabic" w:cs="Simplified Arabic" w:hint="cs"/>
                <w:b/>
                <w:sz w:val="28"/>
                <w:szCs w:val="28"/>
                <w:rtl/>
                <w:lang w:bidi="ar-AE"/>
              </w:rPr>
              <w:t>أسهم</w:t>
            </w:r>
            <w:r w:rsidR="00D86B47" w:rsidRPr="00407F91">
              <w:rPr>
                <w:rFonts w:ascii="Simplified Arabic" w:hAnsi="Simplified Arabic" w:cs="Simplified Arabic"/>
                <w:b/>
                <w:sz w:val="28"/>
                <w:szCs w:val="28"/>
                <w:rtl/>
                <w:lang w:bidi="ar-AE"/>
              </w:rPr>
              <w:t xml:space="preserve"> </w:t>
            </w:r>
            <w:r w:rsidR="00DB2A96" w:rsidRPr="00407F91">
              <w:rPr>
                <w:rFonts w:ascii="Simplified Arabic" w:hAnsi="Simplified Arabic" w:cs="Simplified Arabic"/>
                <w:b/>
                <w:sz w:val="28"/>
                <w:szCs w:val="28"/>
                <w:rtl/>
                <w:lang w:bidi="ar-AE"/>
              </w:rPr>
              <w:t>المستثمرين.</w:t>
            </w:r>
            <w:r w:rsidR="00DB2A96" w:rsidRPr="00407F91">
              <w:rPr>
                <w:rFonts w:ascii="Simplified Arabic" w:hAnsi="Simplified Arabic" w:cs="Simplified Arabic"/>
                <w:b/>
                <w:sz w:val="28"/>
                <w:szCs w:val="28"/>
                <w:rtl/>
              </w:rPr>
              <w:t xml:space="preserve"> </w:t>
            </w:r>
          </w:p>
        </w:tc>
      </w:tr>
      <w:tr w:rsidR="0084543C" w:rsidRPr="00407F91" w:rsidTr="00751697">
        <w:tc>
          <w:tcPr>
            <w:tcW w:w="4678" w:type="dxa"/>
          </w:tcPr>
          <w:p w:rsidR="00CC143A" w:rsidRPr="00B75450" w:rsidRDefault="001906A2" w:rsidP="001906A2">
            <w:pPr>
              <w:pStyle w:val="AOAltHead2"/>
              <w:numPr>
                <w:ilvl w:val="1"/>
                <w:numId w:val="103"/>
              </w:numPr>
              <w:spacing w:before="120" w:after="120"/>
              <w:rPr>
                <w:rFonts w:asciiTheme="majorBidi" w:hAnsiTheme="majorBidi" w:cstheme="majorBidi"/>
                <w:sz w:val="24"/>
                <w:szCs w:val="24"/>
              </w:rPr>
            </w:pPr>
            <w:r>
              <w:rPr>
                <w:rFonts w:asciiTheme="majorBidi" w:hAnsiTheme="majorBidi" w:cstheme="majorBidi"/>
                <w:sz w:val="24"/>
                <w:szCs w:val="24"/>
              </w:rPr>
              <w:t>Subject to any provision to the contrary in these Regulations, a</w:t>
            </w:r>
            <w:r w:rsidRPr="00B75450">
              <w:rPr>
                <w:rFonts w:asciiTheme="majorBidi" w:hAnsiTheme="majorBidi" w:cstheme="majorBidi"/>
                <w:sz w:val="24"/>
                <w:szCs w:val="24"/>
              </w:rPr>
              <w:t xml:space="preserve"> </w:t>
            </w:r>
            <w:r w:rsidR="00CC143A" w:rsidRPr="00B75450">
              <w:rPr>
                <w:rFonts w:asciiTheme="majorBidi" w:hAnsiTheme="majorBidi" w:cstheme="majorBidi"/>
                <w:sz w:val="24"/>
                <w:szCs w:val="24"/>
              </w:rPr>
              <w:t xml:space="preserve">SPAC shall </w:t>
            </w:r>
            <w:r w:rsidR="0003093B" w:rsidRPr="00B75450">
              <w:rPr>
                <w:rFonts w:asciiTheme="majorBidi" w:hAnsiTheme="majorBidi" w:cstheme="majorBidi"/>
                <w:sz w:val="24"/>
                <w:szCs w:val="24"/>
              </w:rPr>
              <w:t>comply with</w:t>
            </w:r>
            <w:r w:rsidR="00CC143A" w:rsidRPr="00B75450">
              <w:rPr>
                <w:rFonts w:asciiTheme="majorBidi" w:hAnsiTheme="majorBidi" w:cstheme="majorBidi"/>
                <w:sz w:val="24"/>
                <w:szCs w:val="24"/>
              </w:rPr>
              <w:t xml:space="preserve"> the provisions of the </w:t>
            </w:r>
            <w:r>
              <w:rPr>
                <w:rFonts w:asciiTheme="majorBidi" w:hAnsiTheme="majorBidi" w:cstheme="majorBidi"/>
                <w:sz w:val="24"/>
                <w:szCs w:val="24"/>
              </w:rPr>
              <w:t>Commercial Companies Law</w:t>
            </w:r>
            <w:r w:rsidR="00B251D2">
              <w:rPr>
                <w:rFonts w:asciiTheme="majorBidi" w:hAnsiTheme="majorBidi" w:cstheme="majorBidi"/>
                <w:sz w:val="24"/>
                <w:szCs w:val="24"/>
              </w:rPr>
              <w:t>, regulations</w:t>
            </w:r>
            <w:r w:rsidR="00CC143A" w:rsidRPr="00B75450">
              <w:rPr>
                <w:rFonts w:asciiTheme="majorBidi" w:hAnsiTheme="majorBidi" w:cstheme="majorBidi"/>
                <w:sz w:val="24"/>
                <w:szCs w:val="24"/>
              </w:rPr>
              <w:t xml:space="preserve"> issued by the Authority </w:t>
            </w:r>
            <w:r>
              <w:rPr>
                <w:rFonts w:asciiTheme="majorBidi" w:hAnsiTheme="majorBidi" w:cstheme="majorBidi"/>
                <w:sz w:val="24"/>
                <w:szCs w:val="24"/>
              </w:rPr>
              <w:t xml:space="preserve"> and the Markets,</w:t>
            </w:r>
            <w:r w:rsidR="00E36B7E" w:rsidRPr="00B75450">
              <w:rPr>
                <w:rFonts w:asciiTheme="majorBidi" w:hAnsiTheme="majorBidi" w:cstheme="majorBidi"/>
                <w:sz w:val="24"/>
                <w:szCs w:val="24"/>
              </w:rPr>
              <w:t xml:space="preserve"> unless</w:t>
            </w:r>
            <w:r w:rsidR="00CC143A" w:rsidRPr="00B75450">
              <w:rPr>
                <w:rFonts w:asciiTheme="majorBidi" w:hAnsiTheme="majorBidi" w:cstheme="majorBidi"/>
                <w:sz w:val="24"/>
                <w:szCs w:val="24"/>
              </w:rPr>
              <w:t xml:space="preserve"> </w:t>
            </w:r>
            <w:r w:rsidR="00E36B7E" w:rsidRPr="00B75450">
              <w:rPr>
                <w:rFonts w:asciiTheme="majorBidi" w:hAnsiTheme="majorBidi" w:cstheme="majorBidi"/>
                <w:sz w:val="24"/>
                <w:szCs w:val="24"/>
              </w:rPr>
              <w:t>any such provision is inconsistent with the nature</w:t>
            </w:r>
            <w:r>
              <w:rPr>
                <w:rFonts w:asciiTheme="majorBidi" w:hAnsiTheme="majorBidi" w:cstheme="majorBidi" w:hint="cs"/>
                <w:sz w:val="24"/>
                <w:szCs w:val="24"/>
                <w:rtl/>
              </w:rPr>
              <w:t xml:space="preserve"> </w:t>
            </w:r>
            <w:r>
              <w:rPr>
                <w:rFonts w:asciiTheme="majorBidi" w:hAnsiTheme="majorBidi" w:cstheme="majorBidi"/>
                <w:sz w:val="24"/>
                <w:szCs w:val="24"/>
                <w:lang w:val="en-US"/>
              </w:rPr>
              <w:t xml:space="preserve"> of </w:t>
            </w:r>
            <w:r w:rsidR="00B251D2">
              <w:rPr>
                <w:rFonts w:asciiTheme="majorBidi" w:hAnsiTheme="majorBidi" w:cstheme="majorBidi"/>
                <w:sz w:val="24"/>
                <w:szCs w:val="24"/>
                <w:lang w:val="en-US"/>
              </w:rPr>
              <w:t xml:space="preserve">the </w:t>
            </w:r>
            <w:r w:rsidR="00B251D2" w:rsidRPr="00B75450">
              <w:rPr>
                <w:rFonts w:asciiTheme="majorBidi" w:hAnsiTheme="majorBidi" w:cstheme="majorBidi"/>
                <w:sz w:val="24"/>
                <w:szCs w:val="24"/>
              </w:rPr>
              <w:t>activity</w:t>
            </w:r>
            <w:r w:rsidR="00E36B7E" w:rsidRPr="00B75450">
              <w:rPr>
                <w:rFonts w:asciiTheme="majorBidi" w:hAnsiTheme="majorBidi" w:cstheme="majorBidi"/>
                <w:sz w:val="24"/>
                <w:szCs w:val="24"/>
              </w:rPr>
              <w:t xml:space="preserve"> of a SPAC.</w:t>
            </w:r>
            <w:r w:rsidR="00E36B7E" w:rsidRPr="00B75450" w:rsidDel="00E36B7E">
              <w:rPr>
                <w:rFonts w:asciiTheme="majorBidi" w:hAnsiTheme="majorBidi" w:cstheme="majorBidi"/>
                <w:sz w:val="24"/>
                <w:szCs w:val="24"/>
              </w:rPr>
              <w:t xml:space="preserve"> </w:t>
            </w:r>
          </w:p>
        </w:tc>
        <w:tc>
          <w:tcPr>
            <w:tcW w:w="4950" w:type="dxa"/>
          </w:tcPr>
          <w:p w:rsidR="00CC143A" w:rsidRPr="00B75450" w:rsidRDefault="001906A2" w:rsidP="001906A2">
            <w:pPr>
              <w:pStyle w:val="AONormal"/>
              <w:numPr>
                <w:ilvl w:val="0"/>
                <w:numId w:val="102"/>
              </w:numPr>
              <w:bidi/>
              <w:spacing w:after="240" w:line="340" w:lineRule="exact"/>
              <w:ind w:right="176"/>
              <w:jc w:val="both"/>
              <w:rPr>
                <w:rFonts w:ascii="Simplified Arabic" w:hAnsi="Simplified Arabic" w:cs="Simplified Arabic"/>
                <w:b/>
                <w:sz w:val="28"/>
                <w:szCs w:val="28"/>
                <w:rtl/>
              </w:rPr>
            </w:pPr>
            <w:r>
              <w:rPr>
                <w:rFonts w:ascii="Simplified Arabic" w:hAnsi="Simplified Arabic" w:cs="Simplified Arabic" w:hint="cs"/>
                <w:b/>
                <w:sz w:val="28"/>
                <w:szCs w:val="28"/>
                <w:rtl/>
                <w:lang w:bidi="ar-AE"/>
              </w:rPr>
              <w:t xml:space="preserve">فيما لم يرد به نص خاص في أحكام هذا القرار، تسري احكام قانون الشركات التجارية وقرارات الهيئة والأسواق بما لايخالف </w:t>
            </w:r>
            <w:r w:rsidR="009D0CDD" w:rsidRPr="00B75450">
              <w:rPr>
                <w:rFonts w:ascii="Simplified Arabic" w:hAnsi="Simplified Arabic" w:cs="Simplified Arabic" w:hint="eastAsia"/>
                <w:b/>
                <w:sz w:val="28"/>
                <w:szCs w:val="28"/>
                <w:rtl/>
              </w:rPr>
              <w:t>طبيعة</w:t>
            </w:r>
            <w:r w:rsidR="009D0CDD" w:rsidRPr="00B75450">
              <w:rPr>
                <w:rFonts w:ascii="Simplified Arabic" w:hAnsi="Simplified Arabic" w:cs="Simplified Arabic"/>
                <w:b/>
                <w:sz w:val="28"/>
                <w:szCs w:val="28"/>
                <w:rtl/>
              </w:rPr>
              <w:t xml:space="preserve"> نشاط</w:t>
            </w:r>
            <w:r w:rsidR="009B3B47">
              <w:rPr>
                <w:rFonts w:ascii="Simplified Arabic" w:hAnsi="Simplified Arabic" w:cs="Simplified Arabic" w:hint="cs"/>
                <w:b/>
                <w:sz w:val="28"/>
                <w:szCs w:val="28"/>
                <w:rtl/>
              </w:rPr>
              <w:t xml:space="preserve"> </w:t>
            </w:r>
            <w:r w:rsidR="009D0CDD" w:rsidRPr="00B75450">
              <w:rPr>
                <w:rFonts w:ascii="Simplified Arabic" w:hAnsi="Simplified Arabic" w:cs="Simplified Arabic" w:hint="eastAsia"/>
                <w:b/>
                <w:sz w:val="28"/>
                <w:szCs w:val="28"/>
                <w:rtl/>
              </w:rPr>
              <w:t>الشركة</w:t>
            </w:r>
            <w:r w:rsidR="009D0CDD" w:rsidRPr="00B75450">
              <w:rPr>
                <w:rFonts w:ascii="Simplified Arabic" w:hAnsi="Simplified Arabic" w:cs="Simplified Arabic"/>
                <w:b/>
                <w:sz w:val="28"/>
                <w:szCs w:val="28"/>
                <w:rtl/>
              </w:rPr>
              <w:t xml:space="preserve"> </w:t>
            </w:r>
            <w:r w:rsidR="009D0CDD" w:rsidRPr="00B75450">
              <w:rPr>
                <w:rFonts w:ascii="Simplified Arabic" w:hAnsi="Simplified Arabic" w:cs="Simplified Arabic" w:hint="eastAsia"/>
                <w:b/>
                <w:sz w:val="28"/>
                <w:szCs w:val="28"/>
                <w:rtl/>
              </w:rPr>
              <w:t>المؤسسة</w:t>
            </w:r>
            <w:r w:rsidR="009D0CDD" w:rsidRPr="00B75450">
              <w:rPr>
                <w:rFonts w:ascii="Simplified Arabic" w:hAnsi="Simplified Arabic" w:cs="Simplified Arabic"/>
                <w:b/>
                <w:sz w:val="28"/>
                <w:szCs w:val="28"/>
                <w:rtl/>
              </w:rPr>
              <w:t xml:space="preserve"> </w:t>
            </w:r>
            <w:r w:rsidR="009D0CDD" w:rsidRPr="00B75450">
              <w:rPr>
                <w:rFonts w:ascii="Simplified Arabic" w:hAnsi="Simplified Arabic" w:cs="Simplified Arabic" w:hint="eastAsia"/>
                <w:b/>
                <w:sz w:val="28"/>
                <w:szCs w:val="28"/>
                <w:rtl/>
              </w:rPr>
              <w:t>لغرض</w:t>
            </w:r>
            <w:r w:rsidR="009D0CDD" w:rsidRPr="00B75450">
              <w:rPr>
                <w:rFonts w:ascii="Simplified Arabic" w:hAnsi="Simplified Arabic" w:cs="Simplified Arabic"/>
                <w:b/>
                <w:sz w:val="28"/>
                <w:szCs w:val="28"/>
                <w:rtl/>
              </w:rPr>
              <w:t xml:space="preserve"> </w:t>
            </w:r>
            <w:r w:rsidR="009D0CDD" w:rsidRPr="00B75450">
              <w:rPr>
                <w:rFonts w:ascii="Simplified Arabic" w:hAnsi="Simplified Arabic" w:cs="Simplified Arabic" w:hint="eastAsia"/>
                <w:b/>
                <w:sz w:val="28"/>
                <w:szCs w:val="28"/>
                <w:rtl/>
              </w:rPr>
              <w:t>الاستحواذ</w:t>
            </w:r>
            <w:r w:rsidR="009D0CDD" w:rsidRPr="00B75450">
              <w:rPr>
                <w:rFonts w:ascii="Simplified Arabic" w:hAnsi="Simplified Arabic" w:cs="Simplified Arabic"/>
                <w:b/>
                <w:sz w:val="28"/>
                <w:szCs w:val="28"/>
                <w:rtl/>
              </w:rPr>
              <w:t xml:space="preserve"> </w:t>
            </w:r>
            <w:r w:rsidR="009D0CDD" w:rsidRPr="00B75450">
              <w:rPr>
                <w:rFonts w:ascii="Simplified Arabic" w:hAnsi="Simplified Arabic" w:cs="Simplified Arabic" w:hint="eastAsia"/>
                <w:b/>
                <w:sz w:val="28"/>
                <w:szCs w:val="28"/>
                <w:rtl/>
              </w:rPr>
              <w:t>او</w:t>
            </w:r>
            <w:r w:rsidR="009D0CDD" w:rsidRPr="00B75450">
              <w:rPr>
                <w:rFonts w:ascii="Simplified Arabic" w:hAnsi="Simplified Arabic" w:cs="Simplified Arabic"/>
                <w:b/>
                <w:sz w:val="28"/>
                <w:szCs w:val="28"/>
                <w:rtl/>
              </w:rPr>
              <w:t xml:space="preserve"> </w:t>
            </w:r>
            <w:r w:rsidR="009D0CDD" w:rsidRPr="00B75450">
              <w:rPr>
                <w:rFonts w:ascii="Simplified Arabic" w:hAnsi="Simplified Arabic" w:cs="Simplified Arabic" w:hint="eastAsia"/>
                <w:b/>
                <w:sz w:val="28"/>
                <w:szCs w:val="28"/>
                <w:rtl/>
              </w:rPr>
              <w:t>الاندماج</w:t>
            </w:r>
            <w:r w:rsidR="00156382" w:rsidRPr="00B75450">
              <w:rPr>
                <w:rFonts w:ascii="Simplified Arabic" w:hAnsi="Simplified Arabic" w:cs="Simplified Arabic"/>
                <w:b/>
                <w:sz w:val="28"/>
                <w:szCs w:val="28"/>
                <w:rtl/>
              </w:rPr>
              <w:t xml:space="preserve">. </w:t>
            </w:r>
          </w:p>
        </w:tc>
      </w:tr>
      <w:tr w:rsidR="0084543C" w:rsidRPr="00407F91" w:rsidTr="00C96E9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4678" w:type="dxa"/>
          </w:tcPr>
          <w:p w:rsidR="00C96E9F" w:rsidRPr="00407F91" w:rsidRDefault="00C96E9F" w:rsidP="00E87366">
            <w:pPr>
              <w:spacing w:before="120" w:after="120" w:line="240" w:lineRule="auto"/>
              <w:ind w:right="176"/>
              <w:jc w:val="center"/>
              <w:rPr>
                <w:rFonts w:ascii="Times New Roman" w:hAnsi="Times New Roman" w:cs="Times New Roman"/>
                <w:b/>
                <w:bCs/>
                <w:sz w:val="24"/>
                <w:szCs w:val="24"/>
                <w:u w:val="single"/>
                <w:lang w:val="en-GB" w:bidi="ar-AE"/>
              </w:rPr>
            </w:pPr>
            <w:r w:rsidRPr="00407F91">
              <w:rPr>
                <w:rFonts w:ascii="Times New Roman" w:hAnsi="Times New Roman" w:cs="Times New Roman"/>
                <w:b/>
                <w:bCs/>
                <w:sz w:val="24"/>
                <w:szCs w:val="24"/>
                <w:u w:val="single"/>
                <w:lang w:val="en-GB" w:bidi="ar-AE"/>
              </w:rPr>
              <w:t>Article (</w:t>
            </w:r>
            <w:r w:rsidR="00E87366" w:rsidRPr="00407F91">
              <w:rPr>
                <w:rFonts w:ascii="Times New Roman" w:hAnsi="Times New Roman" w:cs="Times New Roman"/>
                <w:b/>
                <w:bCs/>
                <w:sz w:val="24"/>
                <w:szCs w:val="24"/>
                <w:u w:val="single"/>
                <w:rtl/>
                <w:lang w:val="en-GB" w:bidi="ar-AE"/>
              </w:rPr>
              <w:t>6</w:t>
            </w:r>
            <w:r w:rsidRPr="00407F91">
              <w:rPr>
                <w:rFonts w:ascii="Times New Roman" w:hAnsi="Times New Roman" w:cs="Times New Roman"/>
                <w:b/>
                <w:bCs/>
                <w:sz w:val="24"/>
                <w:szCs w:val="24"/>
                <w:u w:val="single"/>
                <w:lang w:val="en-GB" w:bidi="ar-AE"/>
              </w:rPr>
              <w:t>)</w:t>
            </w:r>
          </w:p>
          <w:p w:rsidR="00C96E9F" w:rsidRPr="00407F91" w:rsidRDefault="00632D49" w:rsidP="00632D49">
            <w:pPr>
              <w:spacing w:before="120" w:after="120" w:line="240" w:lineRule="auto"/>
              <w:ind w:right="176"/>
              <w:jc w:val="center"/>
              <w:rPr>
                <w:rFonts w:asciiTheme="majorBidi" w:hAnsiTheme="majorBidi" w:cstheme="majorBidi"/>
                <w:sz w:val="24"/>
                <w:szCs w:val="24"/>
              </w:rPr>
            </w:pPr>
            <w:r w:rsidRPr="00407F91">
              <w:rPr>
                <w:rFonts w:ascii="Times New Roman" w:hAnsi="Times New Roman" w:cs="Times New Roman"/>
                <w:b/>
                <w:bCs/>
                <w:sz w:val="24"/>
                <w:szCs w:val="24"/>
                <w:lang w:val="en-GB" w:bidi="ar-AE"/>
              </w:rPr>
              <w:t>Procedure to incorporate the</w:t>
            </w:r>
            <w:r w:rsidR="00C96E9F" w:rsidRPr="00407F91">
              <w:rPr>
                <w:rFonts w:ascii="Times New Roman" w:hAnsi="Times New Roman" w:cs="Times New Roman"/>
                <w:b/>
                <w:bCs/>
                <w:sz w:val="24"/>
                <w:szCs w:val="24"/>
                <w:lang w:val="en-GB" w:bidi="ar-AE"/>
              </w:rPr>
              <w:t xml:space="preserve"> SPAC</w:t>
            </w:r>
          </w:p>
        </w:tc>
        <w:tc>
          <w:tcPr>
            <w:tcW w:w="4950" w:type="dxa"/>
          </w:tcPr>
          <w:p w:rsidR="00C96E9F" w:rsidRPr="00407F91" w:rsidRDefault="00C96E9F" w:rsidP="00E87366">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المادة (</w:t>
            </w:r>
            <w:r w:rsidR="00E87366" w:rsidRPr="00407F91">
              <w:rPr>
                <w:rFonts w:ascii="Simplified Arabic" w:hAnsi="Simplified Arabic" w:cs="Simplified Arabic"/>
                <w:bCs/>
                <w:sz w:val="28"/>
                <w:szCs w:val="28"/>
                <w:rtl/>
                <w:lang w:bidi="ar-AE"/>
              </w:rPr>
              <w:t>6</w:t>
            </w:r>
            <w:r w:rsidRPr="00407F91">
              <w:rPr>
                <w:rFonts w:ascii="Simplified Arabic" w:hAnsi="Simplified Arabic" w:cs="Simplified Arabic"/>
                <w:bCs/>
                <w:sz w:val="28"/>
                <w:szCs w:val="28"/>
                <w:rtl/>
                <w:lang w:bidi="ar-AE"/>
              </w:rPr>
              <w:t>)</w:t>
            </w:r>
          </w:p>
          <w:p w:rsidR="00C96E9F" w:rsidRPr="00407F91" w:rsidRDefault="00C96E9F" w:rsidP="0081062A">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إجراءات تأسيس الشركة المؤسسة لغرض الاستحواذ أو الاندماج</w:t>
            </w:r>
          </w:p>
        </w:tc>
      </w:tr>
      <w:tr w:rsidR="0084543C" w:rsidRPr="00407F91" w:rsidTr="00C96E9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4678" w:type="dxa"/>
          </w:tcPr>
          <w:p w:rsidR="00C96E9F" w:rsidRPr="00407F91" w:rsidRDefault="00C96E9F" w:rsidP="00D52F95">
            <w:pPr>
              <w:pStyle w:val="AOAltHead2"/>
              <w:numPr>
                <w:ilvl w:val="0"/>
                <w:numId w:val="107"/>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The Founders shall submit to the Competent Authority an application to incorporate the SPAC, together with the </w:t>
            </w:r>
            <w:r w:rsidRPr="00407F91">
              <w:rPr>
                <w:rFonts w:asciiTheme="majorBidi" w:hAnsiTheme="majorBidi" w:cstheme="majorBidi"/>
                <w:sz w:val="24"/>
                <w:szCs w:val="24"/>
                <w:lang w:val="en-US"/>
              </w:rPr>
              <w:t>Authority’s approval to designate the Proposed SPAC as a SPAC</w:t>
            </w:r>
            <w:r w:rsidR="00D234BC" w:rsidRPr="00407F91">
              <w:rPr>
                <w:rFonts w:asciiTheme="majorBidi" w:hAnsiTheme="majorBidi" w:cstheme="majorBidi"/>
                <w:sz w:val="24"/>
                <w:szCs w:val="24"/>
                <w:lang w:val="en-US"/>
              </w:rPr>
              <w:t>,</w:t>
            </w:r>
            <w:r w:rsidRPr="00407F91">
              <w:rPr>
                <w:rFonts w:asciiTheme="majorBidi" w:hAnsiTheme="majorBidi" w:cstheme="majorBidi"/>
                <w:sz w:val="24"/>
                <w:szCs w:val="24"/>
                <w:lang w:val="en-US"/>
              </w:rPr>
              <w:t xml:space="preserve"> the </w:t>
            </w:r>
            <w:r w:rsidRPr="00407F91">
              <w:rPr>
                <w:rFonts w:asciiTheme="majorBidi" w:hAnsiTheme="majorBidi" w:cstheme="majorBidi"/>
                <w:sz w:val="24"/>
                <w:szCs w:val="24"/>
              </w:rPr>
              <w:t>draft memorandum and Articles</w:t>
            </w:r>
            <w:r w:rsidR="00D234BC" w:rsidRPr="00407F91">
              <w:rPr>
                <w:rFonts w:asciiTheme="majorBidi" w:hAnsiTheme="majorBidi" w:cstheme="majorBidi"/>
                <w:sz w:val="24"/>
                <w:szCs w:val="24"/>
              </w:rPr>
              <w:t>.</w:t>
            </w:r>
          </w:p>
        </w:tc>
        <w:tc>
          <w:tcPr>
            <w:tcW w:w="4950" w:type="dxa"/>
          </w:tcPr>
          <w:p w:rsidR="00C96E9F" w:rsidRPr="00407F91" w:rsidRDefault="00C96E9F" w:rsidP="00297418">
            <w:pPr>
              <w:pStyle w:val="ListParagraph"/>
              <w:numPr>
                <w:ilvl w:val="0"/>
                <w:numId w:val="106"/>
              </w:numPr>
              <w:autoSpaceDE w:val="0"/>
              <w:autoSpaceDN w:val="0"/>
              <w:bidi/>
              <w:adjustRightInd w:val="0"/>
              <w:spacing w:after="240" w:line="360" w:lineRule="exact"/>
              <w:ind w:right="176"/>
              <w:jc w:val="both"/>
              <w:rPr>
                <w:rFonts w:ascii="Simplified Arabic" w:hAnsi="Simplified Arabic" w:cs="Simplified Arabic"/>
                <w:b/>
                <w:sz w:val="28"/>
                <w:szCs w:val="28"/>
                <w:rtl/>
              </w:rPr>
            </w:pPr>
            <w:r w:rsidRPr="00407F91">
              <w:rPr>
                <w:rFonts w:ascii="Simplified Arabic" w:eastAsiaTheme="minorHAnsi" w:hAnsi="Simplified Arabic" w:cs="Simplified Arabic"/>
                <w:b/>
                <w:sz w:val="28"/>
                <w:szCs w:val="28"/>
                <w:rtl/>
                <w:lang w:val="en-GB"/>
              </w:rPr>
              <w:t>يقوم المؤسسون بتقديم طلب تأسيس الشركة المؤسسة لغرض الاستحواذ أو الاندماج إلى السلطة المختصة مشفوعاً بعقد تأسيس الشركة ونظامها الأساسي وموافقة الهيئة بتصنيف الشركة على انها شركة مؤسسة لغرض الاستحواذ أو الاندماج</w:t>
            </w:r>
            <w:r w:rsidR="0040076B" w:rsidRPr="00407F91">
              <w:rPr>
                <w:rFonts w:ascii="Simplified Arabic" w:eastAsiaTheme="minorHAnsi" w:hAnsi="Simplified Arabic" w:cs="Simplified Arabic"/>
                <w:b/>
                <w:sz w:val="28"/>
                <w:szCs w:val="28"/>
                <w:rtl/>
                <w:lang w:val="en-GB"/>
              </w:rPr>
              <w:t>.</w:t>
            </w:r>
            <w:r w:rsidR="008D581E" w:rsidRPr="00407F91">
              <w:rPr>
                <w:rFonts w:ascii="Simplified Arabic" w:eastAsiaTheme="minorHAnsi" w:hAnsi="Simplified Arabic" w:cs="Simplified Arabic"/>
                <w:b/>
                <w:sz w:val="28"/>
                <w:szCs w:val="28"/>
                <w:rtl/>
                <w:lang w:val="en-GB"/>
              </w:rPr>
              <w:t xml:space="preserve"> </w:t>
            </w:r>
          </w:p>
        </w:tc>
      </w:tr>
      <w:tr w:rsidR="0084543C" w:rsidRPr="00407F91" w:rsidTr="00751697">
        <w:tc>
          <w:tcPr>
            <w:tcW w:w="4678" w:type="dxa"/>
          </w:tcPr>
          <w:p w:rsidR="006F1471" w:rsidRPr="00407F91" w:rsidRDefault="00EC68DE" w:rsidP="00D86B47">
            <w:pPr>
              <w:pStyle w:val="AOAltHead2"/>
              <w:numPr>
                <w:ilvl w:val="0"/>
                <w:numId w:val="107"/>
              </w:numPr>
              <w:spacing w:before="120" w:after="120"/>
              <w:rPr>
                <w:rFonts w:asciiTheme="majorBidi" w:hAnsiTheme="majorBidi" w:cstheme="majorBidi"/>
                <w:sz w:val="24"/>
                <w:szCs w:val="24"/>
              </w:rPr>
            </w:pPr>
            <w:r w:rsidRPr="00407F91">
              <w:rPr>
                <w:rFonts w:asciiTheme="majorBidi" w:hAnsiTheme="majorBidi" w:cstheme="majorBidi"/>
                <w:sz w:val="24"/>
                <w:szCs w:val="24"/>
              </w:rPr>
              <w:t>T</w:t>
            </w:r>
            <w:r w:rsidR="006F1471" w:rsidRPr="00407F91">
              <w:rPr>
                <w:rFonts w:asciiTheme="majorBidi" w:hAnsiTheme="majorBidi" w:cstheme="majorBidi"/>
                <w:sz w:val="24"/>
                <w:szCs w:val="24"/>
              </w:rPr>
              <w:t xml:space="preserve">he Competent Authority </w:t>
            </w:r>
            <w:r w:rsidRPr="00407F91">
              <w:rPr>
                <w:rFonts w:asciiTheme="majorBidi" w:hAnsiTheme="majorBidi" w:cstheme="majorBidi"/>
                <w:sz w:val="24"/>
                <w:szCs w:val="24"/>
              </w:rPr>
              <w:t xml:space="preserve">shall issue the commercial licence </w:t>
            </w:r>
            <w:r w:rsidR="006F1471" w:rsidRPr="00407F91">
              <w:rPr>
                <w:rFonts w:asciiTheme="majorBidi" w:hAnsiTheme="majorBidi" w:cstheme="majorBidi"/>
                <w:sz w:val="24"/>
                <w:szCs w:val="24"/>
                <w:lang w:val="en-US"/>
              </w:rPr>
              <w:t xml:space="preserve">to </w:t>
            </w:r>
            <w:r w:rsidRPr="00407F91">
              <w:rPr>
                <w:rFonts w:asciiTheme="majorBidi" w:hAnsiTheme="majorBidi" w:cstheme="majorBidi"/>
                <w:sz w:val="24"/>
                <w:szCs w:val="24"/>
                <w:lang w:val="en-US"/>
              </w:rPr>
              <w:t xml:space="preserve">the </w:t>
            </w:r>
            <w:r w:rsidR="006F1471" w:rsidRPr="00407F91">
              <w:rPr>
                <w:rFonts w:asciiTheme="majorBidi" w:hAnsiTheme="majorBidi" w:cstheme="majorBidi"/>
                <w:sz w:val="24"/>
                <w:szCs w:val="24"/>
                <w:lang w:val="en-US"/>
              </w:rPr>
              <w:t xml:space="preserve">SPAC </w:t>
            </w:r>
            <w:r w:rsidRPr="00407F91">
              <w:rPr>
                <w:rFonts w:asciiTheme="majorBidi" w:hAnsiTheme="majorBidi" w:cstheme="majorBidi"/>
                <w:sz w:val="24"/>
                <w:szCs w:val="24"/>
                <w:lang w:val="en-US"/>
              </w:rPr>
              <w:t xml:space="preserve">pursuant to </w:t>
            </w:r>
            <w:r w:rsidR="00D86B47" w:rsidRPr="00407F91">
              <w:rPr>
                <w:rFonts w:asciiTheme="majorBidi" w:hAnsiTheme="majorBidi" w:cstheme="majorBidi"/>
                <w:sz w:val="24"/>
                <w:szCs w:val="24"/>
                <w:lang w:val="en-US"/>
              </w:rPr>
              <w:t>the process applicable at the Competent Authority</w:t>
            </w:r>
            <w:r w:rsidR="006F1471" w:rsidRPr="00407F91">
              <w:rPr>
                <w:rFonts w:asciiTheme="majorBidi" w:hAnsiTheme="majorBidi" w:cstheme="majorBidi"/>
                <w:sz w:val="24"/>
                <w:szCs w:val="24"/>
              </w:rPr>
              <w:t>.</w:t>
            </w:r>
          </w:p>
        </w:tc>
        <w:tc>
          <w:tcPr>
            <w:tcW w:w="4950" w:type="dxa"/>
          </w:tcPr>
          <w:p w:rsidR="006F1471" w:rsidRPr="00407F91" w:rsidRDefault="00EC68DE" w:rsidP="00EC68DE">
            <w:pPr>
              <w:pStyle w:val="ListParagraph"/>
              <w:numPr>
                <w:ilvl w:val="0"/>
                <w:numId w:val="106"/>
              </w:numPr>
              <w:autoSpaceDE w:val="0"/>
              <w:autoSpaceDN w:val="0"/>
              <w:bidi/>
              <w:adjustRightInd w:val="0"/>
              <w:spacing w:after="240" w:line="360" w:lineRule="exact"/>
              <w:ind w:right="176"/>
              <w:jc w:val="both"/>
              <w:rPr>
                <w:rFonts w:ascii="Simplified Arabic" w:eastAsiaTheme="minorHAnsi" w:hAnsi="Simplified Arabic" w:cs="Simplified Arabic"/>
                <w:b/>
                <w:sz w:val="28"/>
                <w:szCs w:val="28"/>
                <w:lang w:val="en-GB"/>
              </w:rPr>
            </w:pPr>
            <w:r w:rsidRPr="00407F91">
              <w:rPr>
                <w:rFonts w:ascii="Simplified Arabic" w:eastAsiaTheme="minorHAnsi" w:hAnsi="Simplified Arabic" w:cs="Simplified Arabic"/>
                <w:b/>
                <w:sz w:val="28"/>
                <w:szCs w:val="28"/>
                <w:rtl/>
                <w:lang w:val="en-GB" w:bidi="ar-AE"/>
              </w:rPr>
              <w:t xml:space="preserve">تصدر </w:t>
            </w:r>
            <w:r w:rsidR="006F1471" w:rsidRPr="00407F91">
              <w:rPr>
                <w:rFonts w:ascii="Simplified Arabic" w:eastAsiaTheme="minorHAnsi" w:hAnsi="Simplified Arabic" w:cs="Simplified Arabic"/>
                <w:b/>
                <w:sz w:val="28"/>
                <w:szCs w:val="28"/>
                <w:rtl/>
                <w:lang w:val="en-GB"/>
              </w:rPr>
              <w:t xml:space="preserve">السلطة المختصة </w:t>
            </w:r>
            <w:r w:rsidRPr="00407F91">
              <w:rPr>
                <w:rFonts w:ascii="Simplified Arabic" w:eastAsiaTheme="minorHAnsi" w:hAnsi="Simplified Arabic" w:cs="Simplified Arabic"/>
                <w:b/>
                <w:sz w:val="28"/>
                <w:szCs w:val="28"/>
                <w:rtl/>
                <w:lang w:val="en-GB"/>
              </w:rPr>
              <w:t xml:space="preserve">وفقاً لإجراءاتها المرعية لديها الرخصة التجارية للشركة المؤسسة </w:t>
            </w:r>
            <w:r w:rsidR="006F1471" w:rsidRPr="00407F91">
              <w:rPr>
                <w:rFonts w:ascii="Simplified Arabic" w:eastAsiaTheme="minorHAnsi" w:hAnsi="Simplified Arabic" w:cs="Simplified Arabic"/>
                <w:b/>
                <w:sz w:val="28"/>
                <w:szCs w:val="28"/>
                <w:rtl/>
                <w:lang w:val="en-GB"/>
              </w:rPr>
              <w:t>لغرض الاستحواذ أو الاندماج.</w:t>
            </w:r>
          </w:p>
          <w:p w:rsidR="006F1471" w:rsidRPr="00407F91" w:rsidRDefault="006F1471" w:rsidP="006F1471">
            <w:pPr>
              <w:pStyle w:val="AONormal"/>
              <w:bidi/>
              <w:spacing w:after="240" w:line="360" w:lineRule="exact"/>
              <w:ind w:left="360" w:right="174"/>
              <w:jc w:val="both"/>
              <w:rPr>
                <w:rFonts w:ascii="Simplified Arabic" w:hAnsi="Simplified Arabic" w:cs="Simplified Arabic"/>
                <w:b/>
                <w:sz w:val="28"/>
                <w:szCs w:val="28"/>
                <w:rtl/>
              </w:rPr>
            </w:pPr>
          </w:p>
        </w:tc>
      </w:tr>
      <w:tr w:rsidR="0084543C" w:rsidRPr="00407F91" w:rsidTr="00751697">
        <w:tc>
          <w:tcPr>
            <w:tcW w:w="4678" w:type="dxa"/>
          </w:tcPr>
          <w:p w:rsidR="006F1471" w:rsidRPr="00407F91" w:rsidRDefault="006F1471" w:rsidP="006F1471">
            <w:pPr>
              <w:spacing w:before="120" w:after="120" w:line="240" w:lineRule="auto"/>
              <w:ind w:right="176"/>
              <w:jc w:val="center"/>
              <w:rPr>
                <w:rFonts w:ascii="Times New Roman" w:hAnsi="Times New Roman" w:cs="Times New Roman"/>
                <w:b/>
                <w:bCs/>
                <w:sz w:val="24"/>
                <w:szCs w:val="24"/>
                <w:u w:val="single"/>
                <w:lang w:val="en-GB" w:bidi="ar-AE"/>
              </w:rPr>
            </w:pPr>
            <w:r w:rsidRPr="00407F91">
              <w:rPr>
                <w:rFonts w:ascii="Times New Roman" w:hAnsi="Times New Roman" w:cs="Times New Roman"/>
                <w:b/>
                <w:bCs/>
                <w:sz w:val="24"/>
                <w:szCs w:val="24"/>
                <w:u w:val="single"/>
                <w:lang w:val="en-GB" w:bidi="ar-AE"/>
              </w:rPr>
              <w:t>Article (7)</w:t>
            </w:r>
          </w:p>
          <w:p w:rsidR="006F1471" w:rsidRPr="00407F91" w:rsidRDefault="006F1471" w:rsidP="006F1471">
            <w:pPr>
              <w:spacing w:before="120" w:after="120" w:line="240" w:lineRule="auto"/>
              <w:ind w:right="176"/>
              <w:jc w:val="center"/>
              <w:rPr>
                <w:rFonts w:asciiTheme="majorBidi" w:hAnsiTheme="majorBidi" w:cstheme="majorBidi"/>
                <w:b/>
                <w:bCs/>
                <w:sz w:val="24"/>
                <w:szCs w:val="24"/>
              </w:rPr>
            </w:pPr>
            <w:r w:rsidRPr="00407F91">
              <w:rPr>
                <w:rFonts w:ascii="Times New Roman" w:hAnsi="Times New Roman" w:cs="Times New Roman"/>
                <w:b/>
                <w:bCs/>
                <w:sz w:val="24"/>
                <w:szCs w:val="24"/>
                <w:lang w:val="en-GB" w:bidi="ar-AE"/>
              </w:rPr>
              <w:t>Public offering of the SPAC</w:t>
            </w:r>
          </w:p>
        </w:tc>
        <w:tc>
          <w:tcPr>
            <w:tcW w:w="4950" w:type="dxa"/>
          </w:tcPr>
          <w:p w:rsidR="006F1471" w:rsidRPr="00407F91" w:rsidRDefault="006F1471" w:rsidP="00EC68DE">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المادة (</w:t>
            </w:r>
            <w:r w:rsidR="00EC68DE" w:rsidRPr="00407F91">
              <w:rPr>
                <w:rFonts w:ascii="Simplified Arabic" w:hAnsi="Simplified Arabic" w:cs="Simplified Arabic"/>
                <w:b/>
                <w:sz w:val="28"/>
                <w:szCs w:val="28"/>
                <w:lang w:bidi="ar-AE"/>
              </w:rPr>
              <w:t>7</w:t>
            </w:r>
            <w:r w:rsidRPr="00407F91">
              <w:rPr>
                <w:rFonts w:ascii="Simplified Arabic" w:hAnsi="Simplified Arabic" w:cs="Simplified Arabic"/>
                <w:bCs/>
                <w:sz w:val="28"/>
                <w:szCs w:val="28"/>
                <w:rtl/>
                <w:lang w:bidi="ar-AE"/>
              </w:rPr>
              <w:t>)</w:t>
            </w:r>
          </w:p>
          <w:p w:rsidR="006F1471" w:rsidRPr="00407F91" w:rsidRDefault="006F1471" w:rsidP="006F1471">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إجراءات الاكتتاب العام</w:t>
            </w:r>
          </w:p>
          <w:p w:rsidR="006F1471" w:rsidRPr="00407F91" w:rsidRDefault="006F1471" w:rsidP="006F1471">
            <w:pPr>
              <w:pStyle w:val="AONormal"/>
              <w:bidi/>
              <w:spacing w:line="360" w:lineRule="exact"/>
              <w:ind w:left="31" w:right="176" w:firstLine="3"/>
              <w:jc w:val="center"/>
              <w:rPr>
                <w:rFonts w:ascii="Simplified Arabic" w:hAnsi="Simplified Arabic" w:cs="Simplified Arabic"/>
                <w:bCs/>
                <w:sz w:val="28"/>
                <w:szCs w:val="28"/>
                <w:rtl/>
                <w:lang w:bidi="ar-AE"/>
              </w:rPr>
            </w:pPr>
          </w:p>
        </w:tc>
      </w:tr>
      <w:tr w:rsidR="0084543C" w:rsidRPr="00407F91" w:rsidTr="00751697">
        <w:tc>
          <w:tcPr>
            <w:tcW w:w="4678" w:type="dxa"/>
          </w:tcPr>
          <w:p w:rsidR="006F1471" w:rsidRPr="00407F91" w:rsidRDefault="006F1471" w:rsidP="0038720A">
            <w:pPr>
              <w:pStyle w:val="AOAltHead2"/>
              <w:numPr>
                <w:ilvl w:val="1"/>
                <w:numId w:val="108"/>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The </w:t>
            </w:r>
            <w:r w:rsidR="0038720A" w:rsidRPr="00407F91">
              <w:rPr>
                <w:rFonts w:asciiTheme="majorBidi" w:hAnsiTheme="majorBidi" w:cstheme="majorBidi"/>
                <w:sz w:val="24"/>
                <w:szCs w:val="24"/>
              </w:rPr>
              <w:t xml:space="preserve">SPAC </w:t>
            </w:r>
            <w:r w:rsidRPr="00407F91">
              <w:rPr>
                <w:rFonts w:asciiTheme="majorBidi" w:hAnsiTheme="majorBidi" w:cstheme="majorBidi"/>
                <w:sz w:val="24"/>
                <w:szCs w:val="24"/>
              </w:rPr>
              <w:t>shall submit to the Authority an application requesting approval of the public offering of Shares and Warrants issued by the SPAC using the prescribed form and attaching the draft Prospectus</w:t>
            </w:r>
            <w:r w:rsidR="006A2B0B" w:rsidRPr="00407F91">
              <w:rPr>
                <w:rFonts w:asciiTheme="majorBidi" w:hAnsiTheme="majorBidi" w:cstheme="majorBidi"/>
                <w:sz w:val="24"/>
                <w:szCs w:val="24"/>
              </w:rPr>
              <w:t>,</w:t>
            </w:r>
            <w:r w:rsidRPr="00407F91">
              <w:rPr>
                <w:rFonts w:asciiTheme="majorBidi" w:hAnsiTheme="majorBidi" w:cstheme="majorBidi"/>
                <w:sz w:val="24"/>
                <w:szCs w:val="24"/>
              </w:rPr>
              <w:t xml:space="preserve"> the commercial licence</w:t>
            </w:r>
            <w:r w:rsidR="009D335D" w:rsidRPr="00407F91">
              <w:rPr>
                <w:rFonts w:asciiTheme="majorBidi" w:hAnsiTheme="majorBidi" w:cstheme="majorBidi"/>
                <w:sz w:val="24"/>
                <w:szCs w:val="24"/>
              </w:rPr>
              <w:t xml:space="preserve"> and </w:t>
            </w:r>
            <w:r w:rsidRPr="00407F91">
              <w:rPr>
                <w:rFonts w:asciiTheme="majorBidi" w:hAnsiTheme="majorBidi" w:cstheme="majorBidi"/>
                <w:sz w:val="24"/>
                <w:szCs w:val="24"/>
              </w:rPr>
              <w:t>the</w:t>
            </w:r>
            <w:r w:rsidR="00AA6047" w:rsidRPr="00407F91">
              <w:rPr>
                <w:rFonts w:asciiTheme="majorBidi" w:hAnsiTheme="majorBidi" w:cstheme="majorBidi"/>
                <w:sz w:val="24"/>
                <w:szCs w:val="24"/>
                <w:lang w:val="en-US"/>
              </w:rPr>
              <w:t xml:space="preserve"> Articles of the SPAC.</w:t>
            </w:r>
            <w:r w:rsidR="001E1AE9" w:rsidRPr="00407F91">
              <w:rPr>
                <w:rFonts w:asciiTheme="majorBidi" w:hAnsiTheme="majorBidi" w:cstheme="majorBidi"/>
                <w:sz w:val="24"/>
                <w:szCs w:val="24"/>
                <w:lang w:val="en-US"/>
              </w:rPr>
              <w:t xml:space="preserve"> </w:t>
            </w:r>
          </w:p>
        </w:tc>
        <w:tc>
          <w:tcPr>
            <w:tcW w:w="4950" w:type="dxa"/>
          </w:tcPr>
          <w:p w:rsidR="006F1471" w:rsidRPr="00407F91" w:rsidRDefault="006736D3" w:rsidP="006736D3">
            <w:pPr>
              <w:pStyle w:val="ListParagraph"/>
              <w:numPr>
                <w:ilvl w:val="0"/>
                <w:numId w:val="21"/>
              </w:numPr>
              <w:autoSpaceDE w:val="0"/>
              <w:autoSpaceDN w:val="0"/>
              <w:bidi/>
              <w:adjustRightInd w:val="0"/>
              <w:spacing w:after="240" w:line="360" w:lineRule="exact"/>
              <w:ind w:left="741" w:right="176" w:hanging="709"/>
              <w:jc w:val="both"/>
              <w:rPr>
                <w:rFonts w:ascii="Simplified Arabic" w:eastAsiaTheme="minorHAnsi" w:hAnsi="Simplified Arabic" w:cs="Simplified Arabic"/>
                <w:b/>
                <w:sz w:val="28"/>
                <w:szCs w:val="28"/>
                <w:rtl/>
                <w:lang w:val="en-GB"/>
              </w:rPr>
            </w:pPr>
            <w:r w:rsidRPr="00407F91">
              <w:rPr>
                <w:rFonts w:ascii="Simplified Arabic" w:eastAsiaTheme="minorHAnsi" w:hAnsi="Simplified Arabic" w:cs="Simplified Arabic" w:hint="eastAsia"/>
                <w:b/>
                <w:sz w:val="28"/>
                <w:szCs w:val="28"/>
                <w:rtl/>
                <w:lang w:val="en-GB"/>
              </w:rPr>
              <w:t>ت</w:t>
            </w:r>
            <w:r w:rsidRPr="00407F91">
              <w:rPr>
                <w:rFonts w:ascii="Simplified Arabic" w:eastAsiaTheme="minorHAnsi" w:hAnsi="Simplified Arabic" w:cs="Simplified Arabic"/>
                <w:b/>
                <w:sz w:val="28"/>
                <w:szCs w:val="28"/>
                <w:rtl/>
                <w:lang w:val="en-GB"/>
              </w:rPr>
              <w:t xml:space="preserve">قوم الشركة المؤسسة لغرض الاستحواذ أو الاندماج </w:t>
            </w:r>
            <w:r w:rsidR="006F1471" w:rsidRPr="00407F91">
              <w:rPr>
                <w:rFonts w:ascii="Simplified Arabic" w:eastAsiaTheme="minorHAnsi" w:hAnsi="Simplified Arabic" w:cs="Simplified Arabic"/>
                <w:b/>
                <w:sz w:val="28"/>
                <w:szCs w:val="28"/>
                <w:rtl/>
                <w:lang w:val="en-GB"/>
              </w:rPr>
              <w:t xml:space="preserve">بتقديم طلب الموافقة على الدعوة للاكتتاب العام في الأسهم والاذونات </w:t>
            </w:r>
            <w:r w:rsidR="00AA6047" w:rsidRPr="00407F91">
              <w:rPr>
                <w:rFonts w:ascii="Simplified Arabic" w:eastAsiaTheme="minorHAnsi" w:hAnsi="Simplified Arabic" w:cs="Simplified Arabic"/>
                <w:b/>
                <w:sz w:val="28"/>
                <w:szCs w:val="28"/>
                <w:rtl/>
                <w:lang w:val="en-GB" w:bidi="ar-AE"/>
              </w:rPr>
              <w:t xml:space="preserve">التي ستصدرها </w:t>
            </w:r>
            <w:r w:rsidR="006F1471" w:rsidRPr="00407F91">
              <w:rPr>
                <w:rFonts w:ascii="Simplified Arabic" w:eastAsiaTheme="minorHAnsi" w:hAnsi="Simplified Arabic" w:cs="Simplified Arabic"/>
                <w:b/>
                <w:sz w:val="28"/>
                <w:szCs w:val="28"/>
                <w:rtl/>
                <w:lang w:val="en-GB"/>
              </w:rPr>
              <w:t>إلى الهيئة مشفوعاً بالرخصة التجارية للشركة ونظامها الأساسي ونشرة الاكتتاب.</w:t>
            </w:r>
          </w:p>
          <w:p w:rsidR="006F1471" w:rsidRPr="00407F91" w:rsidRDefault="006F1471" w:rsidP="006F1471">
            <w:pPr>
              <w:pStyle w:val="AONormal"/>
              <w:bidi/>
              <w:spacing w:after="240" w:line="360" w:lineRule="exact"/>
              <w:ind w:left="741" w:right="174" w:hanging="709"/>
              <w:jc w:val="both"/>
              <w:rPr>
                <w:rFonts w:ascii="Simplified Arabic" w:hAnsi="Simplified Arabic" w:cs="Simplified Arabic"/>
                <w:b/>
                <w:sz w:val="28"/>
                <w:szCs w:val="28"/>
                <w:rtl/>
              </w:rPr>
            </w:pPr>
          </w:p>
        </w:tc>
      </w:tr>
      <w:tr w:rsidR="00A3199F" w:rsidRPr="00407F91" w:rsidTr="00751697">
        <w:tc>
          <w:tcPr>
            <w:tcW w:w="4678" w:type="dxa"/>
          </w:tcPr>
          <w:p w:rsidR="00A3199F" w:rsidRPr="00407F91" w:rsidRDefault="00A3199F" w:rsidP="003F0337">
            <w:pPr>
              <w:pStyle w:val="AOAltHead2"/>
              <w:numPr>
                <w:ilvl w:val="1"/>
                <w:numId w:val="108"/>
              </w:numPr>
              <w:spacing w:before="120" w:after="120"/>
            </w:pPr>
            <w:r w:rsidRPr="00407F91">
              <w:rPr>
                <w:rFonts w:asciiTheme="majorBidi" w:hAnsiTheme="majorBidi" w:cstheme="majorBidi"/>
                <w:sz w:val="24"/>
                <w:szCs w:val="24"/>
              </w:rPr>
              <w:t xml:space="preserve">The </w:t>
            </w:r>
            <w:r w:rsidR="0038720A" w:rsidRPr="00407F91">
              <w:rPr>
                <w:rFonts w:asciiTheme="majorBidi" w:hAnsiTheme="majorBidi" w:cstheme="majorBidi"/>
                <w:sz w:val="24"/>
                <w:szCs w:val="24"/>
              </w:rPr>
              <w:t>SPAC</w:t>
            </w:r>
            <w:r w:rsidRPr="00407F91">
              <w:rPr>
                <w:rFonts w:asciiTheme="majorBidi" w:hAnsiTheme="majorBidi" w:cstheme="majorBidi"/>
                <w:sz w:val="24"/>
                <w:szCs w:val="24"/>
              </w:rPr>
              <w:t xml:space="preserve"> shall submit the application specified in Article 7(1)</w:t>
            </w:r>
            <w:r w:rsidRPr="00407F91">
              <w:rPr>
                <w:rFonts w:asciiTheme="majorBidi" w:hAnsiTheme="majorBidi" w:cstheme="majorBidi"/>
                <w:sz w:val="24"/>
                <w:szCs w:val="24"/>
                <w:lang w:val="en-US"/>
              </w:rPr>
              <w:t xml:space="preserve"> of these Regulations</w:t>
            </w:r>
            <w:r w:rsidRPr="00407F91">
              <w:rPr>
                <w:rFonts w:asciiTheme="majorBidi" w:hAnsiTheme="majorBidi" w:cstheme="majorBidi"/>
                <w:sz w:val="24"/>
                <w:szCs w:val="24"/>
              </w:rPr>
              <w:t xml:space="preserve"> within thirty (30) Business Days of the date on which the Competent Authority issues the commercial licence to the SPAC, save for such time period may be extended </w:t>
            </w:r>
            <w:r w:rsidRPr="00407F91">
              <w:rPr>
                <w:rFonts w:asciiTheme="majorBidi" w:hAnsiTheme="majorBidi" w:cstheme="majorBidi"/>
                <w:sz w:val="24"/>
                <w:szCs w:val="24"/>
                <w:lang w:val="en-US"/>
              </w:rPr>
              <w:t xml:space="preserve">for a similar period </w:t>
            </w:r>
            <w:r w:rsidRPr="00407F91">
              <w:rPr>
                <w:rFonts w:asciiTheme="majorBidi" w:hAnsiTheme="majorBidi" w:cstheme="majorBidi"/>
                <w:sz w:val="24"/>
                <w:szCs w:val="24"/>
              </w:rPr>
              <w:t>with the approval of the Authority.</w:t>
            </w:r>
          </w:p>
        </w:tc>
        <w:tc>
          <w:tcPr>
            <w:tcW w:w="4950" w:type="dxa"/>
          </w:tcPr>
          <w:p w:rsidR="00A3199F" w:rsidRPr="00407F91" w:rsidRDefault="006736D3" w:rsidP="006736D3">
            <w:pPr>
              <w:pStyle w:val="ListParagraph"/>
              <w:numPr>
                <w:ilvl w:val="0"/>
                <w:numId w:val="21"/>
              </w:numPr>
              <w:autoSpaceDE w:val="0"/>
              <w:autoSpaceDN w:val="0"/>
              <w:bidi/>
              <w:adjustRightInd w:val="0"/>
              <w:spacing w:after="240" w:line="360" w:lineRule="exact"/>
              <w:ind w:left="741" w:right="176" w:hanging="709"/>
              <w:jc w:val="both"/>
              <w:rPr>
                <w:rFonts w:ascii="Simplified Arabic" w:eastAsiaTheme="minorHAnsi" w:hAnsi="Simplified Arabic" w:cs="Simplified Arabic"/>
                <w:b/>
                <w:sz w:val="28"/>
                <w:szCs w:val="28"/>
                <w:rtl/>
                <w:lang w:val="en-GB"/>
              </w:rPr>
            </w:pPr>
            <w:r w:rsidRPr="00407F91">
              <w:rPr>
                <w:rFonts w:ascii="Simplified Arabic" w:eastAsiaTheme="minorHAnsi" w:hAnsi="Simplified Arabic" w:cs="Simplified Arabic" w:hint="eastAsia"/>
                <w:b/>
                <w:sz w:val="28"/>
                <w:szCs w:val="28"/>
                <w:rtl/>
                <w:lang w:val="en-GB"/>
              </w:rPr>
              <w:t>ت</w:t>
            </w:r>
            <w:r w:rsidRPr="00407F91">
              <w:rPr>
                <w:rFonts w:ascii="Simplified Arabic" w:eastAsiaTheme="minorHAnsi" w:hAnsi="Simplified Arabic" w:cs="Simplified Arabic"/>
                <w:b/>
                <w:sz w:val="28"/>
                <w:szCs w:val="28"/>
                <w:rtl/>
                <w:lang w:val="en-GB"/>
              </w:rPr>
              <w:t>قوم الشركة المؤسسة لغرض الاستحواذ أو الاندماج</w:t>
            </w:r>
            <w:r w:rsidR="00A3199F" w:rsidRPr="00407F91">
              <w:rPr>
                <w:rFonts w:ascii="Simplified Arabic" w:eastAsiaTheme="minorHAnsi" w:hAnsi="Simplified Arabic" w:cs="Simplified Arabic"/>
                <w:b/>
                <w:sz w:val="28"/>
                <w:szCs w:val="28"/>
                <w:rtl/>
                <w:lang w:val="en-GB"/>
              </w:rPr>
              <w:t xml:space="preserve"> بتقديم الطلب المشار اليه في الفقرة (1) من هذه المادة إلى الهيئة خلال فترة لا تتجاوز (30) يوم عمل من تاريخ اصدار الرخصة التجارية للشركة من قبل السلطة المختصة، و</w:t>
            </w:r>
            <w:r w:rsidR="00A3199F" w:rsidRPr="00407F91">
              <w:rPr>
                <w:rFonts w:ascii="Simplified Arabic" w:eastAsiaTheme="minorHAnsi" w:hAnsi="Simplified Arabic" w:cs="Simplified Arabic"/>
                <w:b/>
                <w:sz w:val="28"/>
                <w:szCs w:val="28"/>
                <w:rtl/>
                <w:lang w:val="en-GB" w:bidi="ar-AE"/>
              </w:rPr>
              <w:t xml:space="preserve">ويجوز بعد الحصول على موافقة الهيئة </w:t>
            </w:r>
            <w:r w:rsidR="00A3199F" w:rsidRPr="00407F91">
              <w:rPr>
                <w:rFonts w:ascii="Simplified Arabic" w:eastAsiaTheme="minorHAnsi" w:hAnsi="Simplified Arabic" w:cs="Simplified Arabic"/>
                <w:b/>
                <w:sz w:val="28"/>
                <w:szCs w:val="28"/>
                <w:rtl/>
                <w:lang w:val="en-GB"/>
              </w:rPr>
              <w:t xml:space="preserve">تمديد هذه المدة لمدة مماثلة. </w:t>
            </w:r>
          </w:p>
        </w:tc>
      </w:tr>
      <w:tr w:rsidR="00A3199F" w:rsidRPr="00407F91" w:rsidTr="00751697">
        <w:tc>
          <w:tcPr>
            <w:tcW w:w="4678" w:type="dxa"/>
          </w:tcPr>
          <w:p w:rsidR="00A3199F" w:rsidRPr="00407F91" w:rsidRDefault="00A3199F" w:rsidP="00A3199F">
            <w:pPr>
              <w:pStyle w:val="AOAltHead2"/>
              <w:numPr>
                <w:ilvl w:val="1"/>
                <w:numId w:val="108"/>
              </w:numPr>
              <w:spacing w:before="120" w:after="120"/>
              <w:rPr>
                <w:rFonts w:asciiTheme="majorBidi" w:hAnsiTheme="majorBidi" w:cstheme="majorBidi"/>
                <w:sz w:val="24"/>
                <w:szCs w:val="24"/>
              </w:rPr>
            </w:pPr>
            <w:r w:rsidRPr="00407F91">
              <w:rPr>
                <w:rFonts w:asciiTheme="majorBidi" w:hAnsiTheme="majorBidi" w:cstheme="majorBidi"/>
                <w:sz w:val="24"/>
                <w:szCs w:val="24"/>
              </w:rPr>
              <w:t>For the purposes of Article 7(1)</w:t>
            </w:r>
            <w:r w:rsidRPr="00407F91">
              <w:rPr>
                <w:rFonts w:asciiTheme="majorBidi" w:hAnsiTheme="majorBidi" w:cstheme="majorBidi"/>
                <w:sz w:val="24"/>
                <w:szCs w:val="24"/>
                <w:lang w:val="en-US"/>
              </w:rPr>
              <w:t xml:space="preserve"> of these Regulations</w:t>
            </w:r>
            <w:r w:rsidRPr="00407F91">
              <w:rPr>
                <w:rFonts w:asciiTheme="majorBidi" w:hAnsiTheme="majorBidi" w:cstheme="majorBidi"/>
                <w:sz w:val="24"/>
                <w:szCs w:val="24"/>
              </w:rPr>
              <w:t>, the draft Prospectus shall be prepared in accordance with requirements of the Issuing Regulations, and shall set out:</w:t>
            </w:r>
          </w:p>
        </w:tc>
        <w:tc>
          <w:tcPr>
            <w:tcW w:w="4950" w:type="dxa"/>
          </w:tcPr>
          <w:p w:rsidR="00A3199F" w:rsidRPr="00407F91" w:rsidRDefault="00A3199F" w:rsidP="00A3199F">
            <w:pPr>
              <w:pStyle w:val="ListParagraph"/>
              <w:numPr>
                <w:ilvl w:val="0"/>
                <w:numId w:val="21"/>
              </w:numPr>
              <w:autoSpaceDE w:val="0"/>
              <w:autoSpaceDN w:val="0"/>
              <w:bidi/>
              <w:adjustRightInd w:val="0"/>
              <w:spacing w:after="240" w:line="360" w:lineRule="exact"/>
              <w:ind w:left="741" w:right="176" w:hanging="709"/>
              <w:jc w:val="both"/>
              <w:rPr>
                <w:rFonts w:ascii="Simplified Arabic" w:eastAsiaTheme="minorHAnsi" w:hAnsi="Simplified Arabic" w:cs="Simplified Arabic"/>
                <w:b/>
                <w:sz w:val="28"/>
                <w:szCs w:val="28"/>
                <w:lang w:val="en-GB"/>
              </w:rPr>
            </w:pPr>
            <w:r w:rsidRPr="00407F91">
              <w:rPr>
                <w:rFonts w:ascii="Simplified Arabic" w:eastAsiaTheme="minorHAnsi" w:hAnsi="Simplified Arabic" w:cs="Simplified Arabic"/>
                <w:b/>
                <w:sz w:val="28"/>
                <w:szCs w:val="28"/>
                <w:rtl/>
                <w:lang w:val="en-GB"/>
              </w:rPr>
              <w:t xml:space="preserve">لأغراض تطبيق احكام الفقرة (1) من هذه المادة، يتم إعداد مسودة نشرة الاكتتاب وفقًا </w:t>
            </w:r>
            <w:r w:rsidRPr="00407F91">
              <w:rPr>
                <w:rFonts w:ascii="Simplified Arabic" w:eastAsiaTheme="minorHAnsi" w:hAnsi="Simplified Arabic" w:cs="Simplified Arabic"/>
                <w:b/>
                <w:sz w:val="28"/>
                <w:szCs w:val="28"/>
                <w:rtl/>
                <w:lang w:val="en-GB" w:bidi="ar-AE"/>
              </w:rPr>
              <w:t>لمتطلبات</w:t>
            </w:r>
            <w:r w:rsidRPr="00407F91">
              <w:rPr>
                <w:rFonts w:ascii="Simplified Arabic" w:eastAsiaTheme="minorHAnsi" w:hAnsi="Simplified Arabic" w:cs="Simplified Arabic"/>
                <w:b/>
                <w:sz w:val="28"/>
                <w:szCs w:val="28"/>
                <w:rtl/>
                <w:lang w:val="en-GB"/>
              </w:rPr>
              <w:t xml:space="preserve"> نظام الإصدار ويجب أن تحدد نشرة الاكتتاب ما يلي:</w:t>
            </w:r>
          </w:p>
        </w:tc>
      </w:tr>
      <w:tr w:rsidR="00A3199F" w:rsidRPr="00407F91" w:rsidTr="00751697">
        <w:tc>
          <w:tcPr>
            <w:tcW w:w="4678" w:type="dxa"/>
          </w:tcPr>
          <w:p w:rsidR="00A3199F" w:rsidRPr="00407F91" w:rsidRDefault="00A3199F" w:rsidP="00A3199F">
            <w:pPr>
              <w:pStyle w:val="AOHead3"/>
              <w:numPr>
                <w:ilvl w:val="2"/>
                <w:numId w:val="26"/>
              </w:numPr>
              <w:spacing w:before="120" w:after="120"/>
              <w:rPr>
                <w:rFonts w:asciiTheme="majorBidi" w:hAnsiTheme="majorBidi" w:cstheme="majorBidi"/>
                <w:b/>
                <w:sz w:val="24"/>
                <w:szCs w:val="24"/>
              </w:rPr>
            </w:pPr>
            <w:r w:rsidRPr="00407F91">
              <w:rPr>
                <w:rFonts w:asciiTheme="majorBidi" w:hAnsiTheme="majorBidi" w:cstheme="majorBidi"/>
                <w:sz w:val="24"/>
                <w:szCs w:val="24"/>
              </w:rPr>
              <w:t>Detailed information on the Shares and Warrants including the price of the Shares, and Warrants to be issued by the SPAC and a description of each class of Shares issued by the SPAC and the shareholder rights attaching to each class of Shares issued by the SPAC;</w:t>
            </w:r>
          </w:p>
        </w:tc>
        <w:tc>
          <w:tcPr>
            <w:tcW w:w="4950" w:type="dxa"/>
          </w:tcPr>
          <w:p w:rsidR="00A3199F" w:rsidRPr="00407F91" w:rsidRDefault="00A3199F" w:rsidP="00A3199F">
            <w:pPr>
              <w:pStyle w:val="AONormal"/>
              <w:numPr>
                <w:ilvl w:val="0"/>
                <w:numId w:val="65"/>
              </w:numPr>
              <w:bidi/>
              <w:spacing w:after="240" w:line="360" w:lineRule="exact"/>
              <w:ind w:left="1166"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 المعلومات الخاصة بالأسهم والاذونات التي ستصدرها ا</w:t>
            </w:r>
            <w:r w:rsidRPr="00407F91">
              <w:rPr>
                <w:rFonts w:ascii="Simplified Arabic" w:hAnsi="Simplified Arabic" w:cs="Simplified Arabic"/>
                <w:b/>
                <w:sz w:val="28"/>
                <w:szCs w:val="28"/>
                <w:rtl/>
                <w:lang w:bidi="ar-AE"/>
              </w:rPr>
              <w:t>لشركة المؤسسة لغرض الاستحواذ أو الاندماج بما في ذلك سعر كل من الأسهم والاذونات ووصف لكل فئة من الأسهم التي أصدرتها تلك الشركة حقوق المساهمين المرتبطة بكل فئة من فئات الاسهم</w:t>
            </w:r>
            <w:r w:rsidRPr="00407F91">
              <w:rPr>
                <w:rFonts w:ascii="Simplified Arabic" w:hAnsi="Simplified Arabic" w:cs="Simplified Arabic"/>
                <w:b/>
                <w:sz w:val="28"/>
                <w:szCs w:val="28"/>
                <w:rtl/>
              </w:rPr>
              <w:t>؛</w:t>
            </w:r>
          </w:p>
        </w:tc>
      </w:tr>
      <w:tr w:rsidR="00A3199F" w:rsidRPr="00407F91" w:rsidTr="00751697">
        <w:tc>
          <w:tcPr>
            <w:tcW w:w="4678" w:type="dxa"/>
          </w:tcPr>
          <w:p w:rsidR="00A3199F" w:rsidRPr="00407F91" w:rsidRDefault="00A3199F" w:rsidP="00A3199F">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factors that make investment in a SPAC different from investment in other companies, and the specific risks associated with investment in a SPAC, including in particular the limited use of Proceeds and the limited ability of Investors to withdraw Proceeds;</w:t>
            </w:r>
          </w:p>
        </w:tc>
        <w:tc>
          <w:tcPr>
            <w:tcW w:w="4950" w:type="dxa"/>
          </w:tcPr>
          <w:p w:rsidR="00A3199F" w:rsidRPr="00407F91" w:rsidRDefault="00A3199F" w:rsidP="00A3199F">
            <w:pPr>
              <w:pStyle w:val="AONormal"/>
              <w:numPr>
                <w:ilvl w:val="0"/>
                <w:numId w:val="65"/>
              </w:numPr>
              <w:bidi/>
              <w:spacing w:after="240" w:line="360" w:lineRule="exact"/>
              <w:ind w:left="1166"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العوامل التي تجعل الاستثمار في الشركة المؤسسة لغرض الاستحواذ أو الاندماج مختلفًا عن الاستثمار في الشركات الأخرى، والمخاطر المعينة المرتبطة بالاستثمار في الشركات المؤسسة لغرض الاستحواذ أو الاندماج، بما في ذلك الاستخدام المحدود ل</w:t>
            </w:r>
            <w:r w:rsidR="00632D49" w:rsidRPr="00407F91">
              <w:rPr>
                <w:rFonts w:ascii="Simplified Arabic" w:hAnsi="Simplified Arabic" w:cs="Simplified Arabic"/>
                <w:b/>
                <w:sz w:val="28"/>
                <w:szCs w:val="28"/>
                <w:rtl/>
              </w:rPr>
              <w:t>حصيلة</w:t>
            </w:r>
            <w:r w:rsidRPr="00407F91">
              <w:rPr>
                <w:rFonts w:ascii="Simplified Arabic" w:hAnsi="Simplified Arabic" w:cs="Simplified Arabic"/>
                <w:b/>
                <w:sz w:val="28"/>
                <w:szCs w:val="28"/>
                <w:rtl/>
              </w:rPr>
              <w:t xml:space="preserve"> الاكتتاب العام والمحدودية في قدرة المستثمرين على استرجاع تلك ال</w:t>
            </w:r>
            <w:r w:rsidR="00632D49" w:rsidRPr="00407F91">
              <w:rPr>
                <w:rFonts w:ascii="Simplified Arabic" w:hAnsi="Simplified Arabic" w:cs="Simplified Arabic"/>
                <w:b/>
                <w:sz w:val="28"/>
                <w:szCs w:val="28"/>
                <w:rtl/>
              </w:rPr>
              <w:t>حصيلة</w:t>
            </w:r>
            <w:r w:rsidRPr="00407F91">
              <w:rPr>
                <w:rFonts w:ascii="Simplified Arabic" w:hAnsi="Simplified Arabic" w:cs="Simplified Arabic"/>
                <w:b/>
                <w:sz w:val="28"/>
                <w:szCs w:val="28"/>
                <w:rtl/>
              </w:rPr>
              <w:t>؛</w:t>
            </w:r>
          </w:p>
        </w:tc>
      </w:tr>
      <w:tr w:rsidR="00A3199F" w:rsidRPr="00407F91" w:rsidTr="00751697">
        <w:tc>
          <w:tcPr>
            <w:tcW w:w="4678" w:type="dxa"/>
          </w:tcPr>
          <w:p w:rsidR="00A3199F" w:rsidRPr="00407F91" w:rsidRDefault="00A3199F" w:rsidP="00A3199F">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redemption rights available to Investors under these Regulations and the Articles;</w:t>
            </w:r>
          </w:p>
        </w:tc>
        <w:tc>
          <w:tcPr>
            <w:tcW w:w="4950" w:type="dxa"/>
          </w:tcPr>
          <w:p w:rsidR="00A3199F" w:rsidRPr="00407F91" w:rsidRDefault="00A3199F" w:rsidP="00A3199F">
            <w:pPr>
              <w:pStyle w:val="AONormal"/>
              <w:numPr>
                <w:ilvl w:val="0"/>
                <w:numId w:val="65"/>
              </w:numPr>
              <w:bidi/>
              <w:spacing w:after="240" w:line="360" w:lineRule="exact"/>
              <w:ind w:left="1166"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حقوق الاسترداد المتاحة للمستثمرين بموجب هذا القرار والنظام الأساسي؛</w:t>
            </w:r>
          </w:p>
        </w:tc>
      </w:tr>
      <w:tr w:rsidR="00A3199F" w:rsidRPr="00407F91" w:rsidTr="00751697">
        <w:tc>
          <w:tcPr>
            <w:tcW w:w="4678" w:type="dxa"/>
          </w:tcPr>
          <w:p w:rsidR="00A3199F" w:rsidRPr="00407F91" w:rsidRDefault="00A3199F" w:rsidP="00A3199F">
            <w:pPr>
              <w:pStyle w:val="AOHead3"/>
              <w:spacing w:before="120" w:after="120"/>
            </w:pPr>
            <w:r w:rsidRPr="00407F91">
              <w:rPr>
                <w:rFonts w:asciiTheme="majorBidi" w:hAnsiTheme="majorBidi" w:cstheme="majorBidi"/>
                <w:sz w:val="24"/>
                <w:szCs w:val="24"/>
              </w:rPr>
              <w:t>A description of the SPAC’s investment policy and strategy including the criteria for selection of a Target and any sector or industry the SPAC proposes to focus on in identifying a Target;</w:t>
            </w:r>
          </w:p>
        </w:tc>
        <w:tc>
          <w:tcPr>
            <w:tcW w:w="4950" w:type="dxa"/>
          </w:tcPr>
          <w:p w:rsidR="00A3199F" w:rsidRPr="00407F91" w:rsidRDefault="00A3199F" w:rsidP="00A3199F">
            <w:pPr>
              <w:pStyle w:val="AONormal"/>
              <w:numPr>
                <w:ilvl w:val="0"/>
                <w:numId w:val="65"/>
              </w:numPr>
              <w:bidi/>
              <w:spacing w:after="240" w:line="360" w:lineRule="exact"/>
              <w:ind w:left="1166"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أي قطاعات أو صناعات تقترح الشركة المؤسسة لغرض الاستحواذ أو الاندماج التركيز عليها لأغراض تحديد الجهات المستهدفة بالاستحواذ؛</w:t>
            </w:r>
          </w:p>
        </w:tc>
      </w:tr>
      <w:tr w:rsidR="00A3199F" w:rsidRPr="00407F91" w:rsidTr="00751697">
        <w:tc>
          <w:tcPr>
            <w:tcW w:w="4678" w:type="dxa"/>
          </w:tcPr>
          <w:p w:rsidR="00A3199F" w:rsidRPr="00407F91" w:rsidRDefault="00A3199F" w:rsidP="00A3199F">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 xml:space="preserve">The time limit within which the SPAC proposes to complete a Business Combination, and any extension the SPAC proposes will be available to the SPAC subject to approval in accordance with these Regulations; </w:t>
            </w:r>
          </w:p>
        </w:tc>
        <w:tc>
          <w:tcPr>
            <w:tcW w:w="4950" w:type="dxa"/>
          </w:tcPr>
          <w:p w:rsidR="00A3199F" w:rsidRPr="00407F91" w:rsidRDefault="00A3199F" w:rsidP="0081062A">
            <w:pPr>
              <w:pStyle w:val="AONormal"/>
              <w:numPr>
                <w:ilvl w:val="0"/>
                <w:numId w:val="65"/>
              </w:numPr>
              <w:bidi/>
              <w:spacing w:after="240" w:line="360" w:lineRule="exact"/>
              <w:ind w:left="1166"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المدة الزمنية التي تقترح الشركة المؤسسة لغرض الاستحواذ أو الاندماج استكمال توحيد الاعمال خلالها وأي تمديد تقترحه الشركة يكون متاحاً لها بموجب احكام هذا القرار؛</w:t>
            </w:r>
          </w:p>
        </w:tc>
      </w:tr>
      <w:tr w:rsidR="00A3199F" w:rsidRPr="00407F91" w:rsidTr="00751697">
        <w:tc>
          <w:tcPr>
            <w:tcW w:w="4678" w:type="dxa"/>
          </w:tcPr>
          <w:p w:rsidR="00A3199F" w:rsidRPr="00407F91" w:rsidRDefault="00A3199F" w:rsidP="00A3199F">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The prior experience of the Sponsors and Managers in connection with companies similar to the SPAC, in the State or in other jurisdictions;</w:t>
            </w:r>
          </w:p>
        </w:tc>
        <w:tc>
          <w:tcPr>
            <w:tcW w:w="4950" w:type="dxa"/>
          </w:tcPr>
          <w:p w:rsidR="00A3199F" w:rsidRPr="00407F91" w:rsidRDefault="00A3199F" w:rsidP="00A3199F">
            <w:pPr>
              <w:pStyle w:val="AONormal"/>
              <w:numPr>
                <w:ilvl w:val="0"/>
                <w:numId w:val="65"/>
              </w:numPr>
              <w:bidi/>
              <w:spacing w:after="240" w:line="360" w:lineRule="exact"/>
              <w:ind w:left="1166"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الخبرة السابقة للجهات الراعية والمديرين في شركات تماثل الشركة المؤسسة لغرض الاستحواذ أو الاندماج في الدولة أو خارجها؛</w:t>
            </w:r>
          </w:p>
        </w:tc>
      </w:tr>
      <w:tr w:rsidR="00A3199F" w:rsidRPr="00407F91" w:rsidTr="00751697">
        <w:tc>
          <w:tcPr>
            <w:tcW w:w="4678" w:type="dxa"/>
          </w:tcPr>
          <w:p w:rsidR="00A3199F" w:rsidRPr="00407F91" w:rsidRDefault="00A3199F" w:rsidP="00A3199F">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Any rights the Sponsors and the Managers have in directing the SPAC under its Articles which exceed or may exceed the rights of Investors, including in particular the amount of control that Sponsors and Managers may have over determining a Target and approving a Business Combination;</w:t>
            </w:r>
          </w:p>
        </w:tc>
        <w:tc>
          <w:tcPr>
            <w:tcW w:w="4950" w:type="dxa"/>
          </w:tcPr>
          <w:p w:rsidR="00A3199F" w:rsidRPr="00407F91" w:rsidRDefault="00A3199F" w:rsidP="00A3199F">
            <w:pPr>
              <w:pStyle w:val="AONormal"/>
              <w:numPr>
                <w:ilvl w:val="0"/>
                <w:numId w:val="65"/>
              </w:numPr>
              <w:bidi/>
              <w:spacing w:after="240" w:line="360" w:lineRule="exact"/>
              <w:ind w:left="1166"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حقوق الجهات الراعية والمديرين في ادارة الشركة المؤسسة لغرض الاستحواذ أو الاندماج وفقاً لأحكام نظامها الأساسي والتي تتجاوز أو قد تتجاوز حقوق المستثمرين، بما في ذلك وعلى وجه الخصوص مدى صلاحية الجهات الراعية والمديرون في تحديد الجهة المستهدفة بالاستحواذ والموافقة على توحيد الاعمال؛</w:t>
            </w:r>
          </w:p>
        </w:tc>
      </w:tr>
      <w:tr w:rsidR="00A3199F" w:rsidRPr="00407F91" w:rsidTr="00751697">
        <w:tc>
          <w:tcPr>
            <w:tcW w:w="4678" w:type="dxa"/>
          </w:tcPr>
          <w:p w:rsidR="00A3199F" w:rsidRPr="00407F91" w:rsidRDefault="00A3199F" w:rsidP="00A3199F">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Any potential conflicts of interest between Sponsors,</w:t>
            </w:r>
            <w:r w:rsidRPr="00407F91">
              <w:rPr>
                <w:rFonts w:asciiTheme="majorBidi" w:hAnsiTheme="majorBidi" w:cstheme="majorBidi"/>
                <w:sz w:val="24"/>
                <w:szCs w:val="24"/>
                <w:rtl/>
              </w:rPr>
              <w:t xml:space="preserve"> </w:t>
            </w:r>
            <w:r w:rsidRPr="00407F91">
              <w:rPr>
                <w:rFonts w:asciiTheme="majorBidi" w:hAnsiTheme="majorBidi" w:cstheme="majorBidi"/>
                <w:sz w:val="24"/>
                <w:szCs w:val="24"/>
              </w:rPr>
              <w:t>Managers and Investors, including any conflicts relating to other business activities, and how any potential conflicts will be addressed, and in particular:</w:t>
            </w:r>
          </w:p>
        </w:tc>
        <w:tc>
          <w:tcPr>
            <w:tcW w:w="4950" w:type="dxa"/>
          </w:tcPr>
          <w:p w:rsidR="00A3199F" w:rsidRPr="00407F91" w:rsidRDefault="00A3199F" w:rsidP="00A3199F">
            <w:pPr>
              <w:pStyle w:val="AONormal"/>
              <w:numPr>
                <w:ilvl w:val="0"/>
                <w:numId w:val="65"/>
              </w:numPr>
              <w:bidi/>
              <w:spacing w:after="240" w:line="360" w:lineRule="exact"/>
              <w:ind w:left="1166"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أي تعارض محتمل في المصالح بين الجهات الراعية والمديرين والمستثمرين، بما في ذلك أي تعارض مرتبط بأنشطة تجارية أخرى، وكيفية معالجة أي تعارض محتمل، وعلى وجه الخصوص فيما يتعلق:</w:t>
            </w:r>
          </w:p>
        </w:tc>
      </w:tr>
      <w:tr w:rsidR="00A3199F" w:rsidRPr="00407F91" w:rsidTr="00751697">
        <w:tc>
          <w:tcPr>
            <w:tcW w:w="4678" w:type="dxa"/>
          </w:tcPr>
          <w:p w:rsidR="00A3199F" w:rsidRPr="00407F91" w:rsidRDefault="00A3199F" w:rsidP="00A3199F">
            <w:pPr>
              <w:pStyle w:val="AOHead4"/>
              <w:numPr>
                <w:ilvl w:val="3"/>
                <w:numId w:val="19"/>
              </w:numPr>
              <w:spacing w:before="120" w:after="120"/>
            </w:pPr>
            <w:r w:rsidRPr="00407F91">
              <w:rPr>
                <w:rFonts w:asciiTheme="majorBidi" w:hAnsiTheme="majorBidi" w:cstheme="majorBidi"/>
                <w:sz w:val="24"/>
                <w:szCs w:val="24"/>
              </w:rPr>
              <w:t xml:space="preserve">Any financial incentives of Sponsors and Managers; </w:t>
            </w:r>
          </w:p>
        </w:tc>
        <w:tc>
          <w:tcPr>
            <w:tcW w:w="4950" w:type="dxa"/>
          </w:tcPr>
          <w:p w:rsidR="00A3199F" w:rsidRPr="00407F91" w:rsidRDefault="00A3199F" w:rsidP="00A3199F">
            <w:pPr>
              <w:pStyle w:val="AONormal"/>
              <w:numPr>
                <w:ilvl w:val="0"/>
                <w:numId w:val="66"/>
              </w:numPr>
              <w:bidi/>
              <w:spacing w:after="240" w:line="360" w:lineRule="exact"/>
              <w:ind w:left="1592"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بأي حوافز مالية للجهات الراعية</w:t>
            </w:r>
            <w:r w:rsidRPr="00407F91">
              <w:rPr>
                <w:rFonts w:ascii="Simplified Arabic" w:hAnsi="Simplified Arabic" w:cs="Simplified Arabic"/>
                <w:b/>
                <w:sz w:val="28"/>
                <w:szCs w:val="28"/>
                <w:rtl/>
                <w:lang w:bidi="ar-AE"/>
              </w:rPr>
              <w:t xml:space="preserve"> والمديرين</w:t>
            </w:r>
            <w:r w:rsidRPr="00407F91">
              <w:rPr>
                <w:rFonts w:ascii="Simplified Arabic" w:hAnsi="Simplified Arabic" w:cs="Simplified Arabic"/>
                <w:b/>
                <w:sz w:val="28"/>
                <w:szCs w:val="28"/>
                <w:rtl/>
              </w:rPr>
              <w:t>، و</w:t>
            </w:r>
          </w:p>
        </w:tc>
      </w:tr>
      <w:tr w:rsidR="00A3199F" w:rsidRPr="00407F91" w:rsidTr="00751697">
        <w:tc>
          <w:tcPr>
            <w:tcW w:w="4678" w:type="dxa"/>
          </w:tcPr>
          <w:p w:rsidR="00A3199F" w:rsidRPr="00407F91" w:rsidRDefault="00A3199F" w:rsidP="003F0337">
            <w:pPr>
              <w:pStyle w:val="AOHead4"/>
              <w:numPr>
                <w:ilvl w:val="3"/>
                <w:numId w:val="19"/>
              </w:numPr>
              <w:spacing w:before="120" w:after="120"/>
              <w:rPr>
                <w:rFonts w:asciiTheme="majorBidi" w:hAnsiTheme="majorBidi" w:cstheme="majorBidi"/>
                <w:sz w:val="24"/>
                <w:szCs w:val="24"/>
              </w:rPr>
            </w:pPr>
            <w:r w:rsidRPr="00407F91">
              <w:rPr>
                <w:rFonts w:asciiTheme="majorBidi" w:hAnsiTheme="majorBidi" w:cstheme="majorBidi"/>
                <w:sz w:val="24"/>
                <w:szCs w:val="24"/>
              </w:rPr>
              <w:t>Any losses the Sponsors and the Managers could incur if the SPAC does not complete a Business Combination;</w:t>
            </w:r>
          </w:p>
        </w:tc>
        <w:tc>
          <w:tcPr>
            <w:tcW w:w="4950" w:type="dxa"/>
          </w:tcPr>
          <w:p w:rsidR="00A3199F" w:rsidRPr="00407F91" w:rsidRDefault="00A3199F" w:rsidP="00A3199F">
            <w:pPr>
              <w:pStyle w:val="AONormal"/>
              <w:numPr>
                <w:ilvl w:val="0"/>
                <w:numId w:val="66"/>
              </w:numPr>
              <w:bidi/>
              <w:spacing w:after="240" w:line="360" w:lineRule="exact"/>
              <w:ind w:left="1592"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أي خسائر يمكن أن تتكبدها الجهات الراعية في حال اخفاق </w:t>
            </w:r>
            <w:r w:rsidRPr="00407F91">
              <w:rPr>
                <w:rFonts w:ascii="Simplified Arabic" w:hAnsi="Simplified Arabic" w:cs="Simplified Arabic"/>
                <w:b/>
                <w:sz w:val="28"/>
                <w:szCs w:val="28"/>
                <w:rtl/>
                <w:lang w:bidi="ar-AE"/>
              </w:rPr>
              <w:t>الشركة المؤسسة لغرض الاستحواذ أو الاندماج</w:t>
            </w:r>
            <w:r w:rsidRPr="00407F91">
              <w:rPr>
                <w:rFonts w:ascii="Simplified Arabic" w:hAnsi="Simplified Arabic" w:cs="Simplified Arabic"/>
                <w:b/>
                <w:sz w:val="28"/>
                <w:szCs w:val="28"/>
                <w:rtl/>
              </w:rPr>
              <w:t xml:space="preserve"> بإتمام توحيد الاعمال؛</w:t>
            </w:r>
          </w:p>
        </w:tc>
      </w:tr>
      <w:tr w:rsidR="00A3199F" w:rsidRPr="00407F91" w:rsidTr="00751697">
        <w:tc>
          <w:tcPr>
            <w:tcW w:w="4678" w:type="dxa"/>
          </w:tcPr>
          <w:p w:rsidR="00A3199F" w:rsidRPr="00407F91" w:rsidRDefault="00A3199F" w:rsidP="003F0337">
            <w:pPr>
              <w:pStyle w:val="AOHead4"/>
              <w:numPr>
                <w:ilvl w:val="3"/>
                <w:numId w:val="19"/>
              </w:numPr>
              <w:spacing w:before="120" w:after="120"/>
              <w:rPr>
                <w:rFonts w:asciiTheme="majorBidi" w:hAnsiTheme="majorBidi" w:cstheme="majorBidi"/>
                <w:sz w:val="24"/>
                <w:szCs w:val="24"/>
              </w:rPr>
            </w:pPr>
            <w:r w:rsidRPr="00407F91">
              <w:rPr>
                <w:rFonts w:asciiTheme="majorBidi" w:hAnsiTheme="majorBidi" w:cstheme="majorBidi"/>
                <w:sz w:val="24"/>
                <w:szCs w:val="24"/>
              </w:rPr>
              <w:t>Any plans to seek additional funding after Listing and how the terms of securities issued or to be issued in private offerings may compare to the terms of securities offered in the public offering; and</w:t>
            </w:r>
          </w:p>
        </w:tc>
        <w:tc>
          <w:tcPr>
            <w:tcW w:w="4950" w:type="dxa"/>
          </w:tcPr>
          <w:p w:rsidR="00A3199F" w:rsidRPr="00407F91" w:rsidRDefault="00A3199F" w:rsidP="00A3199F">
            <w:pPr>
              <w:pStyle w:val="AONormal"/>
              <w:numPr>
                <w:ilvl w:val="0"/>
                <w:numId w:val="66"/>
              </w:numPr>
              <w:bidi/>
              <w:spacing w:after="240" w:line="400" w:lineRule="exact"/>
              <w:ind w:left="1592" w:right="176"/>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أي خطط للحصول على تمويل إضافي بعد الإدراج </w:t>
            </w:r>
            <w:r w:rsidRPr="00407F91">
              <w:rPr>
                <w:rFonts w:ascii="Simplified Arabic" w:hAnsi="Simplified Arabic" w:cs="Simplified Arabic"/>
                <w:b/>
                <w:sz w:val="28"/>
                <w:szCs w:val="28"/>
                <w:rtl/>
                <w:lang w:bidi="ar-AE"/>
              </w:rPr>
              <w:t xml:space="preserve">والقدر الذي قد تختلف فيه احكام </w:t>
            </w:r>
            <w:r w:rsidRPr="00407F91">
              <w:rPr>
                <w:rFonts w:ascii="Simplified Arabic" w:hAnsi="Simplified Arabic" w:cs="Simplified Arabic"/>
                <w:b/>
                <w:sz w:val="28"/>
                <w:szCs w:val="28"/>
                <w:rtl/>
              </w:rPr>
              <w:t>الأوراق المالية المصدرة أو التي سيتم إصدارها في الطرح الخاص عن الأوراق المالية التي صدرت في الاكتتاب العام؛ و</w:t>
            </w:r>
          </w:p>
        </w:tc>
      </w:tr>
      <w:tr w:rsidR="00A3199F" w:rsidRPr="00407F91" w:rsidTr="00751697">
        <w:tc>
          <w:tcPr>
            <w:tcW w:w="4678" w:type="dxa"/>
          </w:tcPr>
          <w:p w:rsidR="00A3199F" w:rsidRPr="00407F91" w:rsidRDefault="00A3199F" w:rsidP="003F0337">
            <w:pPr>
              <w:pStyle w:val="AOHead4"/>
              <w:numPr>
                <w:ilvl w:val="3"/>
                <w:numId w:val="19"/>
              </w:numPr>
              <w:spacing w:before="120" w:after="120"/>
              <w:rPr>
                <w:rFonts w:asciiTheme="majorBidi" w:hAnsiTheme="majorBidi" w:cstheme="majorBidi"/>
                <w:sz w:val="24"/>
                <w:szCs w:val="24"/>
              </w:rPr>
            </w:pPr>
            <w:r w:rsidRPr="00407F91">
              <w:rPr>
                <w:rFonts w:asciiTheme="majorBidi" w:hAnsiTheme="majorBidi" w:cstheme="majorBidi"/>
                <w:sz w:val="24"/>
                <w:szCs w:val="24"/>
              </w:rPr>
              <w:t>The terms of any offering of forward purchase agreements allowing Investors to invest in the SPAC upon completion of a Business Combination.</w:t>
            </w:r>
          </w:p>
        </w:tc>
        <w:tc>
          <w:tcPr>
            <w:tcW w:w="4950" w:type="dxa"/>
          </w:tcPr>
          <w:p w:rsidR="00A3199F" w:rsidRPr="00407F91" w:rsidRDefault="00A3199F" w:rsidP="00A3199F">
            <w:pPr>
              <w:pStyle w:val="AONormal"/>
              <w:numPr>
                <w:ilvl w:val="0"/>
                <w:numId w:val="66"/>
              </w:numPr>
              <w:bidi/>
              <w:spacing w:after="240" w:line="360" w:lineRule="exact"/>
              <w:ind w:left="1592" w:right="174" w:hanging="284"/>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شروط أي </w:t>
            </w:r>
            <w:r w:rsidRPr="00407F91">
              <w:rPr>
                <w:rFonts w:ascii="Simplified Arabic" w:hAnsi="Simplified Arabic" w:cs="Simplified Arabic"/>
                <w:b/>
                <w:sz w:val="28"/>
                <w:szCs w:val="28"/>
                <w:rtl/>
                <w:lang w:bidi="ar-AE"/>
              </w:rPr>
              <w:t>عرض</w:t>
            </w:r>
            <w:r w:rsidRPr="00407F91">
              <w:rPr>
                <w:rFonts w:ascii="Simplified Arabic" w:hAnsi="Simplified Arabic" w:cs="Simplified Arabic"/>
                <w:b/>
                <w:sz w:val="28"/>
                <w:szCs w:val="28"/>
                <w:rtl/>
              </w:rPr>
              <w:t xml:space="preserve"> يتضمن إتفاقيات الشراء الآجل التي تسمح للمستثمرين بالاستثمار في </w:t>
            </w:r>
            <w:r w:rsidRPr="00407F91">
              <w:rPr>
                <w:rFonts w:ascii="Simplified Arabic" w:hAnsi="Simplified Arabic" w:cs="Simplified Arabic"/>
                <w:b/>
                <w:sz w:val="28"/>
                <w:szCs w:val="28"/>
                <w:rtl/>
                <w:lang w:bidi="ar-AE"/>
              </w:rPr>
              <w:t>الشركة المؤسسة لغرض الاستحواذ أو الاندماج</w:t>
            </w:r>
            <w:r w:rsidRPr="00407F91">
              <w:rPr>
                <w:rFonts w:ascii="Simplified Arabic" w:hAnsi="Simplified Arabic" w:cs="Simplified Arabic"/>
                <w:b/>
                <w:sz w:val="28"/>
                <w:szCs w:val="28"/>
                <w:rtl/>
              </w:rPr>
              <w:t xml:space="preserve"> عند </w:t>
            </w:r>
            <w:r w:rsidRPr="00407F91">
              <w:rPr>
                <w:rFonts w:ascii="Simplified Arabic" w:hAnsi="Simplified Arabic" w:cs="Simplified Arabic"/>
                <w:b/>
                <w:sz w:val="28"/>
                <w:szCs w:val="28"/>
                <w:rtl/>
                <w:lang w:bidi="ar-AE"/>
              </w:rPr>
              <w:t>اتمام</w:t>
            </w:r>
            <w:r w:rsidRPr="00407F91">
              <w:rPr>
                <w:rFonts w:ascii="Simplified Arabic" w:hAnsi="Simplified Arabic" w:cs="Simplified Arabic"/>
                <w:b/>
                <w:sz w:val="28"/>
                <w:szCs w:val="28"/>
                <w:rtl/>
              </w:rPr>
              <w:t xml:space="preserve"> توحيد الاعمال.</w:t>
            </w:r>
          </w:p>
        </w:tc>
      </w:tr>
      <w:tr w:rsidR="00A3199F" w:rsidRPr="00407F91" w:rsidTr="00751697">
        <w:tc>
          <w:tcPr>
            <w:tcW w:w="4678" w:type="dxa"/>
          </w:tcPr>
          <w:p w:rsidR="00A3199F" w:rsidRPr="00407F91" w:rsidRDefault="00A3199F" w:rsidP="00A3199F">
            <w:pPr>
              <w:pStyle w:val="AOAltHead2"/>
              <w:numPr>
                <w:ilvl w:val="1"/>
                <w:numId w:val="108"/>
              </w:numPr>
              <w:spacing w:before="120" w:after="120"/>
              <w:rPr>
                <w:rFonts w:asciiTheme="majorBidi" w:hAnsiTheme="majorBidi" w:cstheme="majorBidi"/>
                <w:sz w:val="24"/>
                <w:szCs w:val="24"/>
              </w:rPr>
            </w:pPr>
            <w:r w:rsidRPr="00407F91">
              <w:rPr>
                <w:rFonts w:asciiTheme="majorBidi" w:hAnsiTheme="majorBidi" w:cstheme="majorBidi"/>
                <w:sz w:val="24"/>
                <w:szCs w:val="24"/>
              </w:rPr>
              <w:t>The Form</w:t>
            </w:r>
            <w:r w:rsidRPr="00407F91">
              <w:rPr>
                <w:rFonts w:asciiTheme="majorBidi" w:hAnsiTheme="majorBidi" w:cstheme="majorBidi"/>
                <w:sz w:val="24"/>
                <w:szCs w:val="24"/>
                <w:rtl/>
              </w:rPr>
              <w:t xml:space="preserve"> </w:t>
            </w:r>
            <w:r w:rsidRPr="00407F91">
              <w:rPr>
                <w:rFonts w:asciiTheme="majorBidi" w:hAnsiTheme="majorBidi" w:cstheme="majorBidi"/>
                <w:sz w:val="24"/>
                <w:szCs w:val="24"/>
                <w:lang w:val="en-US"/>
              </w:rPr>
              <w:t xml:space="preserve">referred to in </w:t>
            </w:r>
            <w:r w:rsidRPr="00407F91">
              <w:rPr>
                <w:rFonts w:asciiTheme="majorBidi" w:hAnsiTheme="majorBidi" w:cstheme="majorBidi"/>
                <w:sz w:val="24"/>
                <w:szCs w:val="24"/>
              </w:rPr>
              <w:t xml:space="preserve">paragraph 1 of this Article shall be signed by the Founders who shall be responsible for the accuracy of the particulars contained therein. </w:t>
            </w:r>
          </w:p>
        </w:tc>
        <w:tc>
          <w:tcPr>
            <w:tcW w:w="4950" w:type="dxa"/>
          </w:tcPr>
          <w:p w:rsidR="00A3199F" w:rsidRPr="00407F91" w:rsidRDefault="00A3199F" w:rsidP="00A3199F">
            <w:pPr>
              <w:pStyle w:val="ListParagraph"/>
              <w:numPr>
                <w:ilvl w:val="0"/>
                <w:numId w:val="21"/>
              </w:numPr>
              <w:autoSpaceDE w:val="0"/>
              <w:autoSpaceDN w:val="0"/>
              <w:bidi/>
              <w:adjustRightInd w:val="0"/>
              <w:spacing w:after="240" w:line="360" w:lineRule="exact"/>
              <w:ind w:left="741" w:right="176" w:hanging="709"/>
              <w:jc w:val="both"/>
              <w:rPr>
                <w:rFonts w:ascii="Simplified Arabic" w:eastAsiaTheme="minorHAnsi" w:hAnsi="Simplified Arabic" w:cs="Simplified Arabic"/>
                <w:b/>
                <w:sz w:val="28"/>
                <w:szCs w:val="28"/>
                <w:rtl/>
                <w:lang w:val="en-GB"/>
              </w:rPr>
            </w:pPr>
            <w:r w:rsidRPr="00407F91">
              <w:rPr>
                <w:rFonts w:ascii="Simplified Arabic" w:eastAsiaTheme="minorHAnsi" w:hAnsi="Simplified Arabic" w:cs="Simplified Arabic"/>
                <w:b/>
                <w:sz w:val="28"/>
                <w:szCs w:val="28"/>
                <w:rtl/>
                <w:lang w:val="en-GB"/>
              </w:rPr>
              <w:t>يوقع المؤسسون ومجلس الإدارة على الطلب المحدد في الفقرة (1) من هذه المادة ويكونون مسؤولين عن صحة البيانات الواردة في هذا الطلب.</w:t>
            </w:r>
          </w:p>
        </w:tc>
      </w:tr>
      <w:tr w:rsidR="00A3199F" w:rsidRPr="00407F91" w:rsidTr="00751697">
        <w:tc>
          <w:tcPr>
            <w:tcW w:w="4678" w:type="dxa"/>
          </w:tcPr>
          <w:p w:rsidR="00A3199F" w:rsidRPr="00407F91" w:rsidRDefault="00A3199F" w:rsidP="00A3199F">
            <w:pPr>
              <w:pStyle w:val="AOAltHead2"/>
              <w:numPr>
                <w:ilvl w:val="1"/>
                <w:numId w:val="108"/>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The consultants and parties participating in the public offering process including the issuance manager licensed by the Authority and those acting on their behalf must exert the care of the prudent person, and each of them shall be responsible in the </w:t>
            </w:r>
            <w:r w:rsidRPr="00407F91">
              <w:rPr>
                <w:rFonts w:asciiTheme="majorBidi" w:hAnsiTheme="majorBidi" w:cstheme="majorBidi"/>
                <w:sz w:val="24"/>
                <w:szCs w:val="24"/>
                <w:lang w:val="en-US" w:bidi="ar-AE"/>
              </w:rPr>
              <w:t xml:space="preserve">proper </w:t>
            </w:r>
            <w:r w:rsidRPr="00407F91">
              <w:rPr>
                <w:rFonts w:asciiTheme="majorBidi" w:hAnsiTheme="majorBidi" w:cstheme="majorBidi"/>
                <w:sz w:val="24"/>
                <w:szCs w:val="24"/>
              </w:rPr>
              <w:t>performance of their duties.</w:t>
            </w:r>
          </w:p>
        </w:tc>
        <w:tc>
          <w:tcPr>
            <w:tcW w:w="4950" w:type="dxa"/>
          </w:tcPr>
          <w:p w:rsidR="00A3199F" w:rsidRPr="00407F91" w:rsidRDefault="00A3199F" w:rsidP="00A3199F">
            <w:pPr>
              <w:pStyle w:val="ListParagraph"/>
              <w:numPr>
                <w:ilvl w:val="0"/>
                <w:numId w:val="21"/>
              </w:numPr>
              <w:bidi/>
              <w:spacing w:after="240" w:line="360" w:lineRule="exact"/>
              <w:ind w:left="741" w:right="176" w:hanging="709"/>
              <w:rPr>
                <w:rFonts w:ascii="Simplified Arabic" w:eastAsiaTheme="minorHAnsi" w:hAnsi="Simplified Arabic" w:cs="Simplified Arabic"/>
                <w:b/>
                <w:sz w:val="28"/>
                <w:szCs w:val="28"/>
                <w:lang w:bidi="ar-AE"/>
              </w:rPr>
            </w:pPr>
            <w:r w:rsidRPr="00407F91">
              <w:rPr>
                <w:rFonts w:ascii="Simplified Arabic" w:eastAsiaTheme="minorHAnsi" w:hAnsi="Simplified Arabic" w:cs="Simplified Arabic"/>
                <w:b/>
                <w:sz w:val="28"/>
                <w:szCs w:val="28"/>
                <w:rtl/>
                <w:lang w:val="en-GB"/>
              </w:rPr>
              <w:t>يلتزم مدير الإصدار المرخص من الهيئة وكل أطراف عملية الاكتتاب العام أو من ينوب عنهم ببذل عناية الشخص الحريص ويكون كلاً منهم مسؤولاً عن أدائه لمهامه.</w:t>
            </w:r>
          </w:p>
          <w:p w:rsidR="00A3199F" w:rsidRPr="00407F91" w:rsidRDefault="00A3199F" w:rsidP="00A3199F">
            <w:pPr>
              <w:autoSpaceDE w:val="0"/>
              <w:autoSpaceDN w:val="0"/>
              <w:bidi/>
              <w:adjustRightInd w:val="0"/>
              <w:spacing w:after="240" w:line="360" w:lineRule="exact"/>
              <w:ind w:left="142" w:right="176"/>
              <w:jc w:val="both"/>
              <w:rPr>
                <w:rFonts w:ascii="Simplified Arabic" w:eastAsiaTheme="minorHAnsi" w:hAnsi="Simplified Arabic" w:cs="Simplified Arabic"/>
                <w:b/>
                <w:sz w:val="28"/>
                <w:szCs w:val="28"/>
                <w:rtl/>
                <w:lang w:val="en-GB"/>
              </w:rPr>
            </w:pPr>
          </w:p>
        </w:tc>
      </w:tr>
      <w:tr w:rsidR="00A3199F" w:rsidRPr="00407F91" w:rsidTr="00751697">
        <w:tc>
          <w:tcPr>
            <w:tcW w:w="4678" w:type="dxa"/>
          </w:tcPr>
          <w:p w:rsidR="00A3199F" w:rsidRPr="00407F91" w:rsidRDefault="00A3199F" w:rsidP="00A34462">
            <w:pPr>
              <w:pStyle w:val="AOAltHead2"/>
              <w:numPr>
                <w:ilvl w:val="1"/>
                <w:numId w:val="108"/>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The Authority shall consider the application, and </w:t>
            </w:r>
            <w:r w:rsidRPr="00407F91">
              <w:rPr>
                <w:rFonts w:asciiTheme="majorBidi" w:hAnsiTheme="majorBidi" w:cstheme="majorBidi"/>
                <w:sz w:val="24"/>
                <w:szCs w:val="24"/>
                <w:lang w:val="en-US"/>
              </w:rPr>
              <w:t>may request documents, information or amendments</w:t>
            </w:r>
            <w:r w:rsidRPr="00407F91">
              <w:rPr>
                <w:rFonts w:asciiTheme="majorBidi" w:hAnsiTheme="majorBidi" w:cstheme="majorBidi"/>
                <w:sz w:val="24"/>
                <w:szCs w:val="24"/>
              </w:rPr>
              <w:t>, and notify the Founders. The Founders shall, within five (5) Business Days of being notified, complete any gaps in the application or introduce the amendments deemed necessary by the Authority. Non-compliance by the Founders can be treated as a withdrawal of the application.</w:t>
            </w:r>
          </w:p>
        </w:tc>
        <w:tc>
          <w:tcPr>
            <w:tcW w:w="4950" w:type="dxa"/>
          </w:tcPr>
          <w:p w:rsidR="00A3199F" w:rsidRPr="00407F91" w:rsidRDefault="00A3199F" w:rsidP="00A3199F">
            <w:pPr>
              <w:pStyle w:val="ListParagraph"/>
              <w:numPr>
                <w:ilvl w:val="0"/>
                <w:numId w:val="21"/>
              </w:numPr>
              <w:autoSpaceDE w:val="0"/>
              <w:autoSpaceDN w:val="0"/>
              <w:bidi/>
              <w:adjustRightInd w:val="0"/>
              <w:spacing w:after="240" w:line="360" w:lineRule="exact"/>
              <w:ind w:left="741" w:right="176" w:hanging="709"/>
              <w:jc w:val="both"/>
              <w:rPr>
                <w:rFonts w:ascii="Simplified Arabic" w:eastAsiaTheme="minorHAnsi" w:hAnsi="Simplified Arabic" w:cs="Simplified Arabic"/>
                <w:b/>
                <w:sz w:val="28"/>
                <w:szCs w:val="28"/>
                <w:lang w:val="en-GB"/>
              </w:rPr>
            </w:pPr>
            <w:r w:rsidRPr="00407F91">
              <w:rPr>
                <w:rFonts w:ascii="Simplified Arabic" w:eastAsiaTheme="minorHAnsi" w:hAnsi="Simplified Arabic" w:cs="Simplified Arabic"/>
                <w:b/>
                <w:sz w:val="28"/>
                <w:szCs w:val="28"/>
                <w:rtl/>
                <w:lang w:val="en-GB"/>
              </w:rPr>
              <w:t>تقوم الهيئة بدراسة طلب الاكتتاب العام، ولها أن تطلب أي مستندات أو معلومات أو بيانات أو تعديلات</w:t>
            </w:r>
            <w:r w:rsidRPr="00407F91">
              <w:rPr>
                <w:rFonts w:ascii="Simplified Arabic" w:eastAsiaTheme="minorHAnsi" w:hAnsi="Simplified Arabic" w:cs="Simplified Arabic"/>
                <w:b/>
                <w:sz w:val="28"/>
                <w:szCs w:val="28"/>
                <w:rtl/>
                <w:lang w:val="en-GB" w:bidi="ar-AE"/>
              </w:rPr>
              <w:t xml:space="preserve"> واخطار المؤسسين بذلك</w:t>
            </w:r>
            <w:r w:rsidRPr="00407F91">
              <w:rPr>
                <w:rFonts w:ascii="Simplified Arabic" w:eastAsiaTheme="minorHAnsi" w:hAnsi="Simplified Arabic" w:cs="Simplified Arabic"/>
                <w:b/>
                <w:sz w:val="28"/>
                <w:szCs w:val="28"/>
                <w:rtl/>
                <w:lang w:val="en-GB"/>
              </w:rPr>
              <w:t xml:space="preserve">، وعلى الـمؤسسين استيفاء المطلوب خلال </w:t>
            </w:r>
            <w:r w:rsidRPr="00407F91">
              <w:rPr>
                <w:rFonts w:ascii="Simplified Arabic" w:eastAsiaTheme="minorHAnsi" w:hAnsi="Simplified Arabic" w:cs="Simplified Arabic"/>
                <w:b/>
                <w:sz w:val="28"/>
                <w:szCs w:val="28"/>
              </w:rPr>
              <w:t>(5)</w:t>
            </w:r>
            <w:r w:rsidR="004063C2" w:rsidRPr="00407F91">
              <w:rPr>
                <w:rFonts w:ascii="Simplified Arabic" w:eastAsiaTheme="minorHAnsi" w:hAnsi="Simplified Arabic" w:cs="Simplified Arabic"/>
                <w:b/>
                <w:sz w:val="28"/>
                <w:szCs w:val="28"/>
              </w:rPr>
              <w:t xml:space="preserve"> </w:t>
            </w:r>
            <w:r w:rsidRPr="00407F91">
              <w:rPr>
                <w:rFonts w:ascii="Simplified Arabic" w:eastAsiaTheme="minorHAnsi" w:hAnsi="Simplified Arabic" w:cs="Simplified Arabic"/>
                <w:b/>
                <w:sz w:val="28"/>
                <w:szCs w:val="28"/>
                <w:rtl/>
                <w:lang w:val="en-GB"/>
              </w:rPr>
              <w:t>خمسة أيام عمل من تاريخ إخطاره بذلك، وإلاّ اعتبر ذلك تنازلاً عن طلب الاكتتاب العام</w:t>
            </w:r>
            <w:r w:rsidRPr="00407F91">
              <w:rPr>
                <w:rFonts w:ascii="Simplified Arabic" w:eastAsiaTheme="minorHAnsi" w:hAnsi="Simplified Arabic" w:cs="Simplified Arabic"/>
                <w:b/>
                <w:sz w:val="28"/>
                <w:szCs w:val="28"/>
                <w:lang w:val="en-GB"/>
              </w:rPr>
              <w:t>.</w:t>
            </w:r>
          </w:p>
          <w:p w:rsidR="00A3199F" w:rsidRPr="00407F91" w:rsidRDefault="00A3199F" w:rsidP="00A3199F">
            <w:pPr>
              <w:autoSpaceDE w:val="0"/>
              <w:autoSpaceDN w:val="0"/>
              <w:bidi/>
              <w:adjustRightInd w:val="0"/>
              <w:spacing w:after="240" w:line="360" w:lineRule="exact"/>
              <w:ind w:left="360" w:right="176"/>
              <w:jc w:val="both"/>
              <w:rPr>
                <w:rFonts w:ascii="Simplified Arabic" w:eastAsiaTheme="minorHAnsi" w:hAnsi="Simplified Arabic" w:cs="Simplified Arabic"/>
                <w:b/>
                <w:sz w:val="28"/>
                <w:szCs w:val="28"/>
                <w:rtl/>
                <w:lang w:val="en-GB"/>
              </w:rPr>
            </w:pPr>
          </w:p>
        </w:tc>
      </w:tr>
      <w:tr w:rsidR="00A3199F" w:rsidRPr="00407F91" w:rsidTr="00751697">
        <w:tc>
          <w:tcPr>
            <w:tcW w:w="4678" w:type="dxa"/>
          </w:tcPr>
          <w:p w:rsidR="00A3199F" w:rsidRPr="00407F91" w:rsidRDefault="00A3199F" w:rsidP="00A3199F">
            <w:pPr>
              <w:pStyle w:val="AOAltHead2"/>
              <w:numPr>
                <w:ilvl w:val="1"/>
                <w:numId w:val="108"/>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The Authority shall give written notice of its decision to approve the application including the Prospectus </w:t>
            </w:r>
            <w:r w:rsidRPr="00407F91">
              <w:rPr>
                <w:rFonts w:asciiTheme="majorBidi" w:hAnsiTheme="majorBidi" w:cstheme="majorBidi"/>
                <w:sz w:val="24"/>
                <w:szCs w:val="24"/>
                <w:lang w:val="en-US"/>
              </w:rPr>
              <w:t>within ten (10) Business Days of the date of submission of the application deemed complete by the Authority</w:t>
            </w:r>
            <w:r w:rsidRPr="00407F91">
              <w:rPr>
                <w:rFonts w:asciiTheme="majorBidi" w:hAnsiTheme="majorBidi" w:cstheme="majorBidi"/>
                <w:sz w:val="24"/>
                <w:szCs w:val="24"/>
              </w:rPr>
              <w:t xml:space="preserve">. </w:t>
            </w:r>
          </w:p>
        </w:tc>
        <w:tc>
          <w:tcPr>
            <w:tcW w:w="4950" w:type="dxa"/>
          </w:tcPr>
          <w:p w:rsidR="00A3199F" w:rsidRPr="00407F91" w:rsidRDefault="00A3199F" w:rsidP="00A3199F">
            <w:pPr>
              <w:pStyle w:val="ListParagraph"/>
              <w:numPr>
                <w:ilvl w:val="0"/>
                <w:numId w:val="21"/>
              </w:numPr>
              <w:autoSpaceDE w:val="0"/>
              <w:autoSpaceDN w:val="0"/>
              <w:bidi/>
              <w:adjustRightInd w:val="0"/>
              <w:spacing w:after="240" w:line="360" w:lineRule="exact"/>
              <w:ind w:left="741" w:right="176" w:hanging="709"/>
              <w:jc w:val="both"/>
              <w:rPr>
                <w:rFonts w:ascii="Simplified Arabic" w:eastAsiaTheme="minorHAnsi" w:hAnsi="Simplified Arabic" w:cs="Simplified Arabic"/>
                <w:b/>
                <w:sz w:val="28"/>
                <w:szCs w:val="28"/>
                <w:rtl/>
                <w:lang w:val="en-GB"/>
              </w:rPr>
            </w:pPr>
            <w:r w:rsidRPr="00407F91">
              <w:rPr>
                <w:rFonts w:ascii="Simplified Arabic" w:eastAsiaTheme="minorHAnsi" w:hAnsi="Simplified Arabic" w:cs="Simplified Arabic"/>
                <w:b/>
                <w:sz w:val="28"/>
                <w:szCs w:val="28"/>
                <w:rtl/>
                <w:lang w:val="en-GB"/>
              </w:rPr>
              <w:t>تقوم الهيئة بتوجيه إخطار كتابي إلى الشركة المؤسسة لغرض الاستحواذ أو الاندماج يتضمن قرار الهيئة بالموافقة على الطلب ونشرة الاكتتاب أو رفضها خلال (10) عشرة أيام عمل من تاريخ تقديم الطلب</w:t>
            </w:r>
            <w:r w:rsidRPr="00407F91">
              <w:rPr>
                <w:rFonts w:ascii="Simplified Arabic" w:eastAsiaTheme="minorHAnsi" w:hAnsi="Simplified Arabic" w:cs="Simplified Arabic"/>
                <w:b/>
                <w:sz w:val="28"/>
                <w:szCs w:val="28"/>
                <w:rtl/>
                <w:lang w:val="en-GB" w:bidi="ar-AE"/>
              </w:rPr>
              <w:t xml:space="preserve"> للهيئة مستوفياً</w:t>
            </w:r>
            <w:r w:rsidRPr="00407F91">
              <w:rPr>
                <w:rFonts w:ascii="Simplified Arabic" w:eastAsiaTheme="minorHAnsi" w:hAnsi="Simplified Arabic" w:cs="Simplified Arabic"/>
                <w:b/>
                <w:sz w:val="28"/>
                <w:szCs w:val="28"/>
                <w:rtl/>
                <w:lang w:val="en-GB"/>
              </w:rPr>
              <w:t>.</w:t>
            </w:r>
          </w:p>
        </w:tc>
      </w:tr>
      <w:tr w:rsidR="00A3199F" w:rsidRPr="00407F91" w:rsidTr="00751697">
        <w:tc>
          <w:tcPr>
            <w:tcW w:w="4678" w:type="dxa"/>
          </w:tcPr>
          <w:p w:rsidR="00A3199F" w:rsidRPr="00407F91" w:rsidRDefault="00A3199F" w:rsidP="00DF1883">
            <w:pPr>
              <w:pStyle w:val="AOAltHead2"/>
              <w:numPr>
                <w:ilvl w:val="1"/>
                <w:numId w:val="108"/>
              </w:numPr>
              <w:spacing w:before="120" w:after="120"/>
              <w:rPr>
                <w:rFonts w:asciiTheme="majorBidi" w:hAnsiTheme="majorBidi" w:cstheme="majorBidi"/>
                <w:sz w:val="24"/>
                <w:szCs w:val="24"/>
              </w:rPr>
            </w:pPr>
            <w:r w:rsidRPr="00407F91">
              <w:rPr>
                <w:rFonts w:asciiTheme="majorBidi" w:hAnsiTheme="majorBidi" w:cstheme="majorBidi"/>
                <w:sz w:val="24"/>
                <w:szCs w:val="24"/>
              </w:rPr>
              <w:t>Where</w:t>
            </w:r>
            <w:r w:rsidR="00DF1883" w:rsidRPr="00407F91">
              <w:rPr>
                <w:rFonts w:asciiTheme="majorBidi" w:hAnsiTheme="majorBidi" w:cstheme="majorBidi"/>
                <w:sz w:val="24"/>
                <w:szCs w:val="24"/>
              </w:rPr>
              <w:t>: (i)</w:t>
            </w:r>
            <w:r w:rsidR="004063C2" w:rsidRPr="00407F91">
              <w:rPr>
                <w:rFonts w:asciiTheme="majorBidi" w:hAnsiTheme="majorBidi" w:cstheme="majorBidi"/>
                <w:sz w:val="24"/>
                <w:szCs w:val="24"/>
              </w:rPr>
              <w:t xml:space="preserve"> </w:t>
            </w:r>
            <w:r w:rsidRPr="00407F91">
              <w:rPr>
                <w:rFonts w:asciiTheme="majorBidi" w:hAnsiTheme="majorBidi" w:cstheme="majorBidi"/>
                <w:sz w:val="24"/>
                <w:szCs w:val="24"/>
              </w:rPr>
              <w:t>the Authority for whatever reason does not</w:t>
            </w:r>
            <w:r w:rsidR="004063C2" w:rsidRPr="00407F91">
              <w:rPr>
                <w:rFonts w:asciiTheme="majorBidi" w:hAnsiTheme="majorBidi" w:cstheme="majorBidi"/>
                <w:sz w:val="24"/>
                <w:szCs w:val="24"/>
              </w:rPr>
              <w:t xml:space="preserve"> </w:t>
            </w:r>
            <w:r w:rsidR="00416E19" w:rsidRPr="00407F91">
              <w:rPr>
                <w:rFonts w:asciiTheme="majorBidi" w:hAnsiTheme="majorBidi" w:cstheme="majorBidi"/>
                <w:sz w:val="24"/>
                <w:szCs w:val="24"/>
              </w:rPr>
              <w:t>receive</w:t>
            </w:r>
            <w:r w:rsidR="00D469E4" w:rsidRPr="00407F91">
              <w:rPr>
                <w:rFonts w:asciiTheme="majorBidi" w:hAnsiTheme="majorBidi" w:cstheme="majorBidi"/>
                <w:sz w:val="24"/>
                <w:szCs w:val="24"/>
              </w:rPr>
              <w:t xml:space="preserve"> the application required in accordance with paragraph 1 of this Article</w:t>
            </w:r>
            <w:r w:rsidR="00DF1883" w:rsidRPr="00407F91">
              <w:rPr>
                <w:rFonts w:asciiTheme="majorBidi" w:hAnsiTheme="majorBidi" w:cstheme="majorBidi"/>
                <w:sz w:val="24"/>
                <w:szCs w:val="24"/>
              </w:rPr>
              <w:t xml:space="preserve">; (ii) </w:t>
            </w:r>
            <w:r w:rsidR="00D469E4" w:rsidRPr="00407F91">
              <w:rPr>
                <w:rFonts w:asciiTheme="majorBidi" w:hAnsiTheme="majorBidi" w:cstheme="majorBidi"/>
                <w:sz w:val="24"/>
                <w:szCs w:val="24"/>
              </w:rPr>
              <w:t>the application being deemed withdrawn pursuant to paragraph 6 of this Article</w:t>
            </w:r>
            <w:r w:rsidR="00DF1883" w:rsidRPr="00407F91">
              <w:rPr>
                <w:rFonts w:asciiTheme="majorBidi" w:hAnsiTheme="majorBidi" w:cstheme="majorBidi"/>
                <w:sz w:val="24"/>
                <w:szCs w:val="24"/>
              </w:rPr>
              <w:t>; or (iii) the Authority</w:t>
            </w:r>
            <w:r w:rsidR="004063C2" w:rsidRPr="00407F91">
              <w:rPr>
                <w:rFonts w:asciiTheme="majorBidi" w:hAnsiTheme="majorBidi" w:cstheme="majorBidi"/>
                <w:sz w:val="24"/>
                <w:szCs w:val="24"/>
              </w:rPr>
              <w:t xml:space="preserve"> </w:t>
            </w:r>
            <w:r w:rsidR="00DF1883" w:rsidRPr="00407F91">
              <w:rPr>
                <w:rFonts w:asciiTheme="majorBidi" w:hAnsiTheme="majorBidi" w:cstheme="majorBidi"/>
                <w:sz w:val="24"/>
                <w:szCs w:val="24"/>
                <w:lang w:val="en-US"/>
              </w:rPr>
              <w:t xml:space="preserve">communicating its decision not to approve the application in accordance with paragraph 7 of this Article, </w:t>
            </w:r>
            <w:r w:rsidR="00B5723D" w:rsidRPr="00407F91">
              <w:rPr>
                <w:rFonts w:asciiTheme="majorBidi" w:hAnsiTheme="majorBidi" w:cstheme="majorBidi"/>
                <w:sz w:val="24"/>
                <w:szCs w:val="24"/>
              </w:rPr>
              <w:t>t</w:t>
            </w:r>
            <w:r w:rsidRPr="00407F91">
              <w:rPr>
                <w:rFonts w:asciiTheme="majorBidi" w:hAnsiTheme="majorBidi" w:cstheme="majorBidi"/>
                <w:sz w:val="24"/>
                <w:szCs w:val="24"/>
              </w:rPr>
              <w:t xml:space="preserve">he Board of Directors of the SPAC </w:t>
            </w:r>
            <w:r w:rsidR="00B5723D" w:rsidRPr="00407F91">
              <w:rPr>
                <w:rFonts w:asciiTheme="majorBidi" w:hAnsiTheme="majorBidi" w:cstheme="majorBidi"/>
                <w:sz w:val="24"/>
                <w:szCs w:val="24"/>
              </w:rPr>
              <w:t>shall</w:t>
            </w:r>
            <w:r w:rsidR="00EA75B0" w:rsidRPr="00407F91">
              <w:rPr>
                <w:rFonts w:asciiTheme="majorBidi" w:hAnsiTheme="majorBidi" w:cstheme="majorBidi"/>
                <w:sz w:val="24"/>
                <w:szCs w:val="24"/>
                <w:lang w:val="en-US"/>
              </w:rPr>
              <w:t xml:space="preserve">, within 30 </w:t>
            </w:r>
            <w:r w:rsidR="003657A1" w:rsidRPr="00407F91">
              <w:rPr>
                <w:rFonts w:asciiTheme="majorBidi" w:hAnsiTheme="majorBidi" w:cstheme="majorBidi"/>
                <w:sz w:val="24"/>
                <w:szCs w:val="24"/>
                <w:lang w:val="en-US"/>
              </w:rPr>
              <w:t>Business D</w:t>
            </w:r>
            <w:r w:rsidR="00EA75B0" w:rsidRPr="00407F91">
              <w:rPr>
                <w:rFonts w:asciiTheme="majorBidi" w:hAnsiTheme="majorBidi" w:cstheme="majorBidi"/>
                <w:sz w:val="24"/>
                <w:szCs w:val="24"/>
                <w:lang w:val="en-US"/>
              </w:rPr>
              <w:t>ays of</w:t>
            </w:r>
            <w:r w:rsidR="00DF1883" w:rsidRPr="00407F91">
              <w:rPr>
                <w:rFonts w:asciiTheme="majorBidi" w:hAnsiTheme="majorBidi" w:cstheme="majorBidi"/>
                <w:sz w:val="24"/>
                <w:szCs w:val="24"/>
                <w:lang w:val="en-US"/>
              </w:rPr>
              <w:t xml:space="preserve"> the occurrence of any of these event, </w:t>
            </w:r>
            <w:r w:rsidR="00B5723D" w:rsidRPr="00407F91">
              <w:rPr>
                <w:rFonts w:asciiTheme="majorBidi" w:hAnsiTheme="majorBidi" w:cstheme="majorBidi"/>
                <w:sz w:val="24"/>
                <w:szCs w:val="24"/>
              </w:rPr>
              <w:t>appoint</w:t>
            </w:r>
            <w:r w:rsidRPr="00407F91">
              <w:rPr>
                <w:rFonts w:asciiTheme="majorBidi" w:hAnsiTheme="majorBidi" w:cstheme="majorBidi"/>
                <w:sz w:val="24"/>
                <w:szCs w:val="24"/>
              </w:rPr>
              <w:t xml:space="preserve"> one or more liquidators to effect a vo</w:t>
            </w:r>
            <w:r w:rsidR="00416E19" w:rsidRPr="00407F91">
              <w:rPr>
                <w:rFonts w:asciiTheme="majorBidi" w:hAnsiTheme="majorBidi" w:cstheme="majorBidi"/>
                <w:sz w:val="24"/>
                <w:szCs w:val="24"/>
              </w:rPr>
              <w:t xml:space="preserve">luntary liquidation of the SPAC </w:t>
            </w:r>
            <w:r w:rsidR="003657A1" w:rsidRPr="00407F91">
              <w:rPr>
                <w:rFonts w:asciiTheme="majorBidi" w:hAnsiTheme="majorBidi" w:cstheme="majorBidi"/>
                <w:sz w:val="24"/>
                <w:szCs w:val="24"/>
                <w:lang w:val="en-US"/>
              </w:rPr>
              <w:t xml:space="preserve">under the Commercial Companies Law. </w:t>
            </w:r>
          </w:p>
          <w:p w:rsidR="00B5723D" w:rsidRPr="00407F91" w:rsidRDefault="00B5723D" w:rsidP="00A13FBF">
            <w:pPr>
              <w:pStyle w:val="AODocTxtL1"/>
            </w:pPr>
          </w:p>
        </w:tc>
        <w:tc>
          <w:tcPr>
            <w:tcW w:w="4950" w:type="dxa"/>
          </w:tcPr>
          <w:p w:rsidR="00A34462" w:rsidRPr="00407F91" w:rsidRDefault="00EA75B0" w:rsidP="00A13FBF">
            <w:pPr>
              <w:pStyle w:val="ListParagraph"/>
              <w:numPr>
                <w:ilvl w:val="0"/>
                <w:numId w:val="21"/>
              </w:numPr>
              <w:autoSpaceDE w:val="0"/>
              <w:autoSpaceDN w:val="0"/>
              <w:bidi/>
              <w:adjustRightInd w:val="0"/>
              <w:spacing w:after="240" w:line="360" w:lineRule="exact"/>
              <w:ind w:left="741" w:right="176" w:hanging="709"/>
              <w:jc w:val="both"/>
              <w:rPr>
                <w:rFonts w:ascii="Simplified Arabic" w:hAnsi="Simplified Arabic" w:cs="Simplified Arabic"/>
                <w:sz w:val="28"/>
                <w:szCs w:val="28"/>
                <w:rtl/>
                <w:lang w:bidi="ar"/>
              </w:rPr>
            </w:pPr>
            <w:r w:rsidRPr="00407F91">
              <w:rPr>
                <w:rFonts w:ascii="Simplified Arabic" w:hAnsi="Simplified Arabic" w:cs="Simplified Arabic"/>
                <w:sz w:val="28"/>
                <w:szCs w:val="28"/>
                <w:rtl/>
              </w:rPr>
              <w:t>في حالة عدم تلقي الهيئة</w:t>
            </w:r>
            <w:r w:rsidRPr="00407F91">
              <w:rPr>
                <w:rFonts w:ascii="Simplified Arabic" w:hAnsi="Simplified Arabic" w:cs="Simplified Arabic"/>
                <w:sz w:val="28"/>
                <w:szCs w:val="28"/>
                <w:rtl/>
                <w:lang w:val="en-GB" w:bidi="ar-AE"/>
              </w:rPr>
              <w:t xml:space="preserve"> للطلب المشار اليه في الفقرة 1 من هذه المادة </w:t>
            </w:r>
            <w:r w:rsidR="00A34462" w:rsidRPr="00407F91">
              <w:rPr>
                <w:rFonts w:ascii="Simplified Arabic" w:hAnsi="Simplified Arabic" w:cs="Simplified Arabic"/>
                <w:sz w:val="28"/>
                <w:szCs w:val="28"/>
                <w:rtl/>
              </w:rPr>
              <w:t xml:space="preserve">أو </w:t>
            </w:r>
            <w:r w:rsidRPr="00407F91">
              <w:rPr>
                <w:rFonts w:ascii="Simplified Arabic" w:hAnsi="Simplified Arabic" w:cs="Simplified Arabic"/>
                <w:sz w:val="28"/>
                <w:szCs w:val="28"/>
                <w:rtl/>
              </w:rPr>
              <w:t xml:space="preserve">في حال عدم </w:t>
            </w:r>
            <w:r w:rsidR="00A34462" w:rsidRPr="00407F91">
              <w:rPr>
                <w:rFonts w:ascii="Simplified Arabic" w:hAnsi="Simplified Arabic" w:cs="Simplified Arabic"/>
                <w:sz w:val="28"/>
                <w:szCs w:val="28"/>
                <w:rtl/>
              </w:rPr>
              <w:t xml:space="preserve">موافقة الهيئة </w:t>
            </w:r>
            <w:r w:rsidR="003657A1" w:rsidRPr="00407F91">
              <w:rPr>
                <w:rFonts w:ascii="Simplified Arabic" w:hAnsi="Simplified Arabic" w:cs="Simplified Arabic"/>
                <w:sz w:val="28"/>
                <w:szCs w:val="28"/>
                <w:rtl/>
              </w:rPr>
              <w:t xml:space="preserve">على الطلب المقدم </w:t>
            </w:r>
            <w:r w:rsidR="00A34462" w:rsidRPr="00407F91">
              <w:rPr>
                <w:rFonts w:ascii="Simplified Arabic" w:hAnsi="Simplified Arabic" w:cs="Simplified Arabic"/>
                <w:sz w:val="28"/>
                <w:szCs w:val="28"/>
                <w:rtl/>
              </w:rPr>
              <w:t>لأي سبب من الأسباب</w:t>
            </w:r>
            <w:r w:rsidR="00DF1883" w:rsidRPr="00407F91">
              <w:rPr>
                <w:rFonts w:ascii="Simplified Arabic" w:hAnsi="Simplified Arabic" w:cs="Simplified Arabic"/>
                <w:sz w:val="28"/>
                <w:szCs w:val="28"/>
                <w:rtl/>
              </w:rPr>
              <w:t xml:space="preserve"> </w:t>
            </w:r>
            <w:r w:rsidR="00DF1883" w:rsidRPr="00407F91">
              <w:rPr>
                <w:rFonts w:ascii="Simplified Arabic" w:hAnsi="Simplified Arabic" w:cs="Simplified Arabic"/>
                <w:sz w:val="28"/>
                <w:szCs w:val="28"/>
                <w:rtl/>
                <w:lang w:val="en-GB" w:bidi="ar-AE"/>
              </w:rPr>
              <w:t>وفقاً لأحكام الفقرة السابقة</w:t>
            </w:r>
            <w:r w:rsidR="00D469E4" w:rsidRPr="00407F91">
              <w:rPr>
                <w:rFonts w:ascii="Simplified Arabic" w:hAnsi="Simplified Arabic" w:cs="Simplified Arabic"/>
                <w:sz w:val="28"/>
                <w:szCs w:val="28"/>
                <w:rtl/>
                <w:lang w:val="en-GB" w:bidi="ar-AE"/>
              </w:rPr>
              <w:t xml:space="preserve"> او في حالة اعتبار الطلب متنازل عنه وفقاً لأحكام الفقرة 6 من هذه المادة</w:t>
            </w:r>
            <w:r w:rsidR="00A34462" w:rsidRPr="00407F91">
              <w:rPr>
                <w:rFonts w:ascii="Simplified Arabic" w:hAnsi="Simplified Arabic" w:cs="Simplified Arabic"/>
                <w:sz w:val="28"/>
                <w:szCs w:val="28"/>
                <w:rtl/>
              </w:rPr>
              <w:t xml:space="preserve">، </w:t>
            </w:r>
            <w:r w:rsidRPr="00407F91">
              <w:rPr>
                <w:rFonts w:ascii="Simplified Arabic" w:hAnsi="Simplified Arabic" w:cs="Simplified Arabic"/>
                <w:sz w:val="28"/>
                <w:szCs w:val="28"/>
                <w:rtl/>
              </w:rPr>
              <w:t xml:space="preserve">يلتزم مجلس إدارة الشركة المؤسسة لغرض الاستحواذ او الاندماج </w:t>
            </w:r>
            <w:r w:rsidR="003657A1" w:rsidRPr="00407F91">
              <w:rPr>
                <w:rFonts w:ascii="Simplified Arabic" w:hAnsi="Simplified Arabic" w:cs="Simplified Arabic"/>
                <w:sz w:val="28"/>
                <w:szCs w:val="28"/>
                <w:rtl/>
                <w:lang w:val="en-GB" w:bidi="ar-AE"/>
              </w:rPr>
              <w:t>و</w:t>
            </w:r>
            <w:r w:rsidR="003657A1" w:rsidRPr="00407F91">
              <w:rPr>
                <w:rFonts w:ascii="Simplified Arabic" w:hAnsi="Simplified Arabic" w:cs="Simplified Arabic"/>
                <w:sz w:val="28"/>
                <w:szCs w:val="28"/>
                <w:rtl/>
                <w:lang w:val="en-GB"/>
              </w:rPr>
              <w:t>خلال ثلاثون (30) يوم عمل من التاريخ الذي يتوجب فيه تقديم الطلب او من تاريخ اصدار الهيئة قرار رفضها للطلب</w:t>
            </w:r>
            <w:r w:rsidR="00DF1883" w:rsidRPr="00407F91">
              <w:rPr>
                <w:rFonts w:ascii="Simplified Arabic" w:hAnsi="Simplified Arabic" w:cs="Simplified Arabic"/>
                <w:sz w:val="28"/>
                <w:szCs w:val="28"/>
                <w:rtl/>
                <w:lang w:val="en-GB"/>
              </w:rPr>
              <w:t xml:space="preserve"> او بتاريخ اعتبار الطلب متنازل عنه</w:t>
            </w:r>
            <w:r w:rsidR="003657A1" w:rsidRPr="00407F91">
              <w:rPr>
                <w:rFonts w:ascii="Simplified Arabic" w:hAnsi="Simplified Arabic" w:cs="Simplified Arabic"/>
                <w:sz w:val="28"/>
                <w:szCs w:val="28"/>
                <w:rtl/>
                <w:lang w:val="en-GB"/>
              </w:rPr>
              <w:t>،</w:t>
            </w:r>
            <w:r w:rsidR="004063C2" w:rsidRPr="00407F91">
              <w:rPr>
                <w:rFonts w:ascii="Simplified Arabic" w:hAnsi="Simplified Arabic" w:cs="Simplified Arabic"/>
                <w:sz w:val="28"/>
                <w:szCs w:val="28"/>
                <w:rtl/>
                <w:lang w:val="en-GB"/>
              </w:rPr>
              <w:t xml:space="preserve"> </w:t>
            </w:r>
            <w:r w:rsidRPr="00407F91">
              <w:rPr>
                <w:rFonts w:ascii="Simplified Arabic" w:hAnsi="Simplified Arabic" w:cs="Simplified Arabic"/>
                <w:sz w:val="28"/>
                <w:szCs w:val="28"/>
                <w:rtl/>
              </w:rPr>
              <w:t xml:space="preserve">بتعيين مصفي او </w:t>
            </w:r>
            <w:r w:rsidR="003657A1" w:rsidRPr="00407F91">
              <w:rPr>
                <w:rFonts w:ascii="Simplified Arabic" w:hAnsi="Simplified Arabic" w:cs="Simplified Arabic"/>
                <w:sz w:val="28"/>
                <w:szCs w:val="28"/>
                <w:rtl/>
              </w:rPr>
              <w:t>أكثر</w:t>
            </w:r>
            <w:r w:rsidRPr="00407F91">
              <w:rPr>
                <w:rFonts w:ascii="Simplified Arabic" w:hAnsi="Simplified Arabic" w:cs="Simplified Arabic"/>
                <w:sz w:val="28"/>
                <w:szCs w:val="28"/>
                <w:rtl/>
              </w:rPr>
              <w:t xml:space="preserve"> لتصفية الشركة اختيارياً </w:t>
            </w:r>
            <w:r w:rsidR="003657A1" w:rsidRPr="00407F91">
              <w:rPr>
                <w:rFonts w:ascii="Simplified Arabic" w:hAnsi="Simplified Arabic" w:cs="Simplified Arabic"/>
                <w:sz w:val="28"/>
                <w:szCs w:val="28"/>
                <w:rtl/>
                <w:lang w:val="en-GB"/>
              </w:rPr>
              <w:t xml:space="preserve">وفقاً لأحكام قانون الشركات التجارية. </w:t>
            </w:r>
          </w:p>
          <w:p w:rsidR="00A3199F" w:rsidRPr="00407F91" w:rsidRDefault="00A3199F" w:rsidP="00A13FBF">
            <w:pPr>
              <w:autoSpaceDE w:val="0"/>
              <w:autoSpaceDN w:val="0"/>
              <w:bidi/>
              <w:adjustRightInd w:val="0"/>
              <w:spacing w:after="240" w:line="360" w:lineRule="exact"/>
              <w:ind w:left="142" w:right="176"/>
              <w:jc w:val="both"/>
              <w:rPr>
                <w:rFonts w:ascii="Simplified Arabic" w:eastAsiaTheme="minorHAnsi" w:hAnsi="Simplified Arabic" w:cs="Simplified Arabic"/>
                <w:b/>
                <w:sz w:val="28"/>
                <w:szCs w:val="28"/>
                <w:rtl/>
                <w:lang w:val="en-GB"/>
              </w:rPr>
            </w:pPr>
            <w:r w:rsidRPr="00407F91">
              <w:rPr>
                <w:rFonts w:ascii="Simplified Arabic" w:hAnsi="Simplified Arabic" w:cs="Simplified Arabic"/>
                <w:sz w:val="28"/>
                <w:szCs w:val="28"/>
                <w:rtl/>
              </w:rPr>
              <w:t xml:space="preserve"> </w:t>
            </w:r>
          </w:p>
        </w:tc>
      </w:tr>
      <w:tr w:rsidR="00DF1883" w:rsidRPr="00407F91" w:rsidTr="00751697">
        <w:tc>
          <w:tcPr>
            <w:tcW w:w="4678" w:type="dxa"/>
          </w:tcPr>
          <w:p w:rsidR="00DF1883" w:rsidRPr="00407F91" w:rsidRDefault="00DF1883" w:rsidP="00A13FBF">
            <w:pPr>
              <w:pStyle w:val="AOAltHead2"/>
              <w:tabs>
                <w:tab w:val="clear" w:pos="720"/>
              </w:tabs>
              <w:spacing w:before="120" w:after="120"/>
              <w:ind w:firstLine="0"/>
              <w:rPr>
                <w:rFonts w:asciiTheme="majorBidi" w:hAnsiTheme="majorBidi" w:cstheme="majorBidi"/>
                <w:sz w:val="24"/>
                <w:szCs w:val="24"/>
              </w:rPr>
            </w:pPr>
            <w:r w:rsidRPr="00407F91">
              <w:rPr>
                <w:rFonts w:asciiTheme="majorBidi" w:hAnsiTheme="majorBidi" w:cstheme="majorBidi"/>
                <w:sz w:val="24"/>
                <w:szCs w:val="24"/>
              </w:rPr>
              <w:t xml:space="preserve">In these circumstances, the SPAC shall be exempted from complying with the requirements under the Commercial Companies Law to obtain a special resolution of the shareholders of the SPAC to effect </w:t>
            </w:r>
            <w:r w:rsidR="00623F5D" w:rsidRPr="00407F91">
              <w:rPr>
                <w:rFonts w:asciiTheme="majorBidi" w:hAnsiTheme="majorBidi" w:cstheme="majorBidi"/>
                <w:sz w:val="24"/>
                <w:szCs w:val="24"/>
              </w:rPr>
              <w:t>this voluntary liquidation</w:t>
            </w:r>
            <w:r w:rsidR="004063C2" w:rsidRPr="00407F91">
              <w:rPr>
                <w:rFonts w:asciiTheme="majorBidi" w:hAnsiTheme="majorBidi" w:cstheme="majorBidi"/>
                <w:sz w:val="24"/>
                <w:szCs w:val="24"/>
              </w:rPr>
              <w:t xml:space="preserve"> </w:t>
            </w:r>
            <w:r w:rsidR="00C557B5" w:rsidRPr="00407F91">
              <w:rPr>
                <w:rFonts w:asciiTheme="majorBidi" w:hAnsiTheme="majorBidi" w:cstheme="majorBidi"/>
                <w:sz w:val="24"/>
                <w:szCs w:val="24"/>
                <w:lang w:val="en-US"/>
              </w:rPr>
              <w:t>and appoint one or more liquidators</w:t>
            </w:r>
          </w:p>
        </w:tc>
        <w:tc>
          <w:tcPr>
            <w:tcW w:w="4950" w:type="dxa"/>
          </w:tcPr>
          <w:p w:rsidR="00DF1883" w:rsidRPr="00407F91" w:rsidRDefault="00DF1883" w:rsidP="00297418">
            <w:pPr>
              <w:autoSpaceDE w:val="0"/>
              <w:autoSpaceDN w:val="0"/>
              <w:bidi/>
              <w:adjustRightInd w:val="0"/>
              <w:spacing w:after="240" w:line="360" w:lineRule="exact"/>
              <w:ind w:left="738" w:right="176"/>
              <w:jc w:val="both"/>
              <w:rPr>
                <w:rFonts w:ascii="Simplified Arabic" w:hAnsi="Simplified Arabic" w:cs="Simplified Arabic"/>
                <w:sz w:val="28"/>
                <w:szCs w:val="28"/>
                <w:rtl/>
              </w:rPr>
            </w:pPr>
            <w:r w:rsidRPr="00407F91">
              <w:rPr>
                <w:rFonts w:ascii="Simplified Arabic" w:hAnsi="Simplified Arabic" w:cs="Simplified Arabic"/>
                <w:sz w:val="28"/>
                <w:szCs w:val="28"/>
                <w:rtl/>
              </w:rPr>
              <w:t xml:space="preserve">تستثنى الشركة المؤسسة لغرض الاستحواذ او الاندماج </w:t>
            </w:r>
            <w:r w:rsidR="00623F5D" w:rsidRPr="00407F91">
              <w:rPr>
                <w:rFonts w:ascii="Simplified Arabic" w:hAnsi="Simplified Arabic" w:cs="Simplified Arabic"/>
                <w:sz w:val="28"/>
                <w:szCs w:val="28"/>
                <w:rtl/>
              </w:rPr>
              <w:t xml:space="preserve">في الأحوال المشار اليها في هذه الفقرة من متطلبات قانون الشركات التجارية بإستصدار قرار خاص من مساهمي الشركة لتصفية الشركة اختيارياً وتعيين مصفياً </w:t>
            </w:r>
            <w:r w:rsidR="00730C26" w:rsidRPr="00407F91">
              <w:rPr>
                <w:rFonts w:ascii="Simplified Arabic" w:hAnsi="Simplified Arabic" w:cs="Simplified Arabic"/>
                <w:sz w:val="28"/>
                <w:szCs w:val="28"/>
                <w:rtl/>
              </w:rPr>
              <w:t xml:space="preserve">او أكثر </w:t>
            </w:r>
            <w:r w:rsidR="00623F5D" w:rsidRPr="00407F91">
              <w:rPr>
                <w:rFonts w:ascii="Simplified Arabic" w:hAnsi="Simplified Arabic" w:cs="Simplified Arabic"/>
                <w:sz w:val="28"/>
                <w:szCs w:val="28"/>
                <w:rtl/>
              </w:rPr>
              <w:t>لها.</w:t>
            </w:r>
            <w:r w:rsidR="004063C2" w:rsidRPr="00407F91">
              <w:rPr>
                <w:rFonts w:ascii="Simplified Arabic" w:hAnsi="Simplified Arabic" w:cs="Simplified Arabic"/>
                <w:sz w:val="28"/>
                <w:szCs w:val="28"/>
                <w:rtl/>
              </w:rPr>
              <w:t xml:space="preserve"> </w:t>
            </w:r>
          </w:p>
        </w:tc>
      </w:tr>
      <w:tr w:rsidR="00A3199F" w:rsidRPr="00407F91" w:rsidTr="00751697">
        <w:tc>
          <w:tcPr>
            <w:tcW w:w="4678" w:type="dxa"/>
          </w:tcPr>
          <w:p w:rsidR="00A3199F" w:rsidRPr="00407F91" w:rsidRDefault="00A3199F" w:rsidP="00A3199F">
            <w:pPr>
              <w:spacing w:before="120" w:after="120" w:line="240" w:lineRule="auto"/>
              <w:ind w:right="176"/>
              <w:jc w:val="center"/>
              <w:rPr>
                <w:rFonts w:ascii="Times New Roman" w:hAnsi="Times New Roman" w:cs="Times New Roman"/>
                <w:b/>
                <w:bCs/>
                <w:sz w:val="24"/>
                <w:szCs w:val="24"/>
                <w:u w:val="single"/>
                <w:lang w:val="en-GB" w:bidi="ar-AE"/>
              </w:rPr>
            </w:pPr>
            <w:r w:rsidRPr="00407F91">
              <w:rPr>
                <w:rFonts w:ascii="Times New Roman" w:hAnsi="Times New Roman" w:cs="Times New Roman"/>
                <w:b/>
                <w:bCs/>
                <w:sz w:val="24"/>
                <w:szCs w:val="24"/>
                <w:u w:val="single"/>
                <w:lang w:val="en-GB" w:bidi="ar-AE"/>
              </w:rPr>
              <w:t>Article (8)</w:t>
            </w:r>
          </w:p>
          <w:p w:rsidR="00A3199F" w:rsidRPr="00407F91" w:rsidRDefault="00A3199F" w:rsidP="00A3199F">
            <w:pPr>
              <w:spacing w:before="120" w:after="120" w:line="240" w:lineRule="auto"/>
              <w:ind w:right="176"/>
              <w:jc w:val="center"/>
              <w:rPr>
                <w:rFonts w:asciiTheme="majorBidi" w:hAnsiTheme="majorBidi" w:cstheme="majorBidi"/>
                <w:sz w:val="24"/>
                <w:szCs w:val="24"/>
              </w:rPr>
            </w:pPr>
            <w:r w:rsidRPr="00407F91">
              <w:rPr>
                <w:rFonts w:ascii="Times New Roman" w:hAnsi="Times New Roman" w:cs="Times New Roman"/>
                <w:b/>
                <w:bCs/>
                <w:sz w:val="24"/>
                <w:szCs w:val="24"/>
                <w:lang w:val="en-GB" w:bidi="ar-AE"/>
              </w:rPr>
              <w:t>Public offering of the SPAC</w:t>
            </w:r>
          </w:p>
        </w:tc>
        <w:tc>
          <w:tcPr>
            <w:tcW w:w="4950" w:type="dxa"/>
          </w:tcPr>
          <w:p w:rsidR="00A3199F" w:rsidRPr="00407F91" w:rsidRDefault="00A3199F" w:rsidP="0081062A">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المادة (8)</w:t>
            </w:r>
          </w:p>
          <w:p w:rsidR="00A3199F" w:rsidRPr="00407F91" w:rsidRDefault="00A3199F" w:rsidP="0081062A">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الاكتتاب العام للشركة المؤسسة لأغراض الاستحواذ او الاندماج</w:t>
            </w:r>
          </w:p>
          <w:p w:rsidR="0081062A" w:rsidRPr="00407F91" w:rsidRDefault="0081062A" w:rsidP="0081062A">
            <w:pPr>
              <w:pStyle w:val="AONormal"/>
              <w:bidi/>
              <w:spacing w:line="360" w:lineRule="exact"/>
              <w:ind w:left="31" w:right="176" w:firstLine="3"/>
              <w:jc w:val="center"/>
              <w:rPr>
                <w:rFonts w:ascii="Simplified Arabic" w:hAnsi="Simplified Arabic" w:cs="Simplified Arabic"/>
                <w:bCs/>
                <w:sz w:val="28"/>
                <w:szCs w:val="28"/>
                <w:rtl/>
                <w:lang w:bidi="ar-AE"/>
              </w:rPr>
            </w:pPr>
          </w:p>
        </w:tc>
      </w:tr>
      <w:tr w:rsidR="00F41F57" w:rsidRPr="00407F91" w:rsidTr="00751697">
        <w:tc>
          <w:tcPr>
            <w:tcW w:w="4678" w:type="dxa"/>
          </w:tcPr>
          <w:p w:rsidR="00F41F57" w:rsidRPr="00407F91" w:rsidRDefault="00F41F57" w:rsidP="008C5125">
            <w:pPr>
              <w:pStyle w:val="AOAltHead2"/>
              <w:numPr>
                <w:ilvl w:val="1"/>
                <w:numId w:val="73"/>
              </w:numPr>
              <w:spacing w:before="120" w:after="120"/>
              <w:rPr>
                <w:rFonts w:asciiTheme="majorBidi" w:hAnsiTheme="majorBidi" w:cstheme="majorBidi"/>
                <w:sz w:val="24"/>
                <w:szCs w:val="24"/>
              </w:rPr>
            </w:pPr>
            <w:r w:rsidRPr="00407F91">
              <w:rPr>
                <w:rFonts w:asciiTheme="majorBidi" w:hAnsiTheme="majorBidi" w:cstheme="majorBidi"/>
                <w:sz w:val="24"/>
                <w:szCs w:val="24"/>
                <w:lang w:val="en-US"/>
              </w:rPr>
              <w:t>Unissued Shares of the authorised share capital shall</w:t>
            </w:r>
            <w:r w:rsidR="008C5125" w:rsidRPr="00407F91">
              <w:rPr>
                <w:rFonts w:asciiTheme="majorBidi" w:hAnsiTheme="majorBidi" w:cstheme="majorBidi"/>
                <w:sz w:val="24"/>
                <w:szCs w:val="24"/>
                <w:lang w:val="en-US"/>
              </w:rPr>
              <w:t>:</w:t>
            </w:r>
          </w:p>
        </w:tc>
        <w:tc>
          <w:tcPr>
            <w:tcW w:w="4950" w:type="dxa"/>
          </w:tcPr>
          <w:p w:rsidR="00F41F57" w:rsidRPr="00407F91" w:rsidRDefault="006736D3" w:rsidP="006736D3">
            <w:pPr>
              <w:pStyle w:val="ListParagraph"/>
              <w:numPr>
                <w:ilvl w:val="0"/>
                <w:numId w:val="109"/>
              </w:numPr>
              <w:autoSpaceDE w:val="0"/>
              <w:autoSpaceDN w:val="0"/>
              <w:bidi/>
              <w:adjustRightInd w:val="0"/>
              <w:spacing w:after="240" w:line="360" w:lineRule="exact"/>
              <w:ind w:right="176"/>
              <w:jc w:val="both"/>
              <w:rPr>
                <w:rFonts w:ascii="Simplified Arabic" w:eastAsiaTheme="minorHAnsi" w:hAnsi="Simplified Arabic" w:cs="Simplified Arabic"/>
                <w:b/>
                <w:sz w:val="28"/>
                <w:szCs w:val="28"/>
                <w:rtl/>
                <w:lang w:val="en-GB"/>
              </w:rPr>
            </w:pPr>
            <w:r w:rsidRPr="00407F91">
              <w:rPr>
                <w:rFonts w:ascii="Simplified Arabic" w:eastAsiaTheme="minorHAnsi" w:hAnsi="Simplified Arabic" w:cs="Simplified Arabic"/>
                <w:b/>
                <w:sz w:val="28"/>
                <w:szCs w:val="28"/>
                <w:rtl/>
                <w:lang w:val="en-GB" w:bidi="ar-AE"/>
              </w:rPr>
              <w:t>يتم عرض الأسهم الغير مصدرة من رأس المال المصرح به على النحو الآتي:</w:t>
            </w:r>
          </w:p>
        </w:tc>
      </w:tr>
      <w:tr w:rsidR="006736D3" w:rsidRPr="00407F91" w:rsidTr="00751697">
        <w:tc>
          <w:tcPr>
            <w:tcW w:w="4678" w:type="dxa"/>
          </w:tcPr>
          <w:p w:rsidR="006736D3" w:rsidRPr="00407F91" w:rsidRDefault="006736D3" w:rsidP="00407F91">
            <w:pPr>
              <w:pStyle w:val="AOHead3"/>
              <w:numPr>
                <w:ilvl w:val="2"/>
                <w:numId w:val="166"/>
              </w:numPr>
              <w:spacing w:before="120" w:after="120"/>
              <w:rPr>
                <w:rFonts w:asciiTheme="majorBidi" w:hAnsiTheme="majorBidi" w:cstheme="majorBidi"/>
                <w:sz w:val="24"/>
                <w:szCs w:val="24"/>
              </w:rPr>
            </w:pPr>
            <w:r w:rsidRPr="00407F91">
              <w:rPr>
                <w:rFonts w:asciiTheme="majorBidi" w:hAnsiTheme="majorBidi" w:cstheme="majorBidi"/>
                <w:sz w:val="24"/>
                <w:szCs w:val="24"/>
              </w:rPr>
              <w:t>be issued as additional Sponsor Shares to be issued concurrently with the initial public offering, provided that Sponsor Shares shall represent a minimum of 3% of the issued share capital of the SPAC and shall at no time exceed 20% of the SPAC’s issued Shares on a fully diluted basis; and</w:t>
            </w:r>
          </w:p>
        </w:tc>
        <w:tc>
          <w:tcPr>
            <w:tcW w:w="4950" w:type="dxa"/>
          </w:tcPr>
          <w:p w:rsidR="006736D3" w:rsidRPr="00407F91" w:rsidRDefault="006736D3" w:rsidP="00407F91">
            <w:pPr>
              <w:pStyle w:val="AONormal"/>
              <w:numPr>
                <w:ilvl w:val="0"/>
                <w:numId w:val="171"/>
              </w:numPr>
              <w:bidi/>
              <w:spacing w:after="240" w:line="360" w:lineRule="exact"/>
              <w:ind w:right="174"/>
              <w:jc w:val="both"/>
              <w:rPr>
                <w:rFonts w:ascii="Simplified Arabic" w:hAnsi="Simplified Arabic" w:cs="Simplified Arabic"/>
                <w:b/>
                <w:sz w:val="28"/>
                <w:szCs w:val="28"/>
                <w:rtl/>
              </w:rPr>
            </w:pPr>
            <w:r w:rsidRPr="00407F91">
              <w:t xml:space="preserve"> </w:t>
            </w:r>
            <w:r w:rsidRPr="00407F91">
              <w:rPr>
                <w:rFonts w:ascii="Simplified Arabic" w:hAnsi="Simplified Arabic" w:cs="Simplified Arabic"/>
                <w:b/>
                <w:sz w:val="28"/>
                <w:szCs w:val="28"/>
                <w:rtl/>
              </w:rPr>
              <w:t>للجهات الراعية كأسهم إضافية يتم إصدارها بالتزامن مع الاكتتاب العام، على ان لايقل اجمالي أسهم الجهات الراعية عن 3% ولاتتجاوز 20% من رأس المال المصدر للشركة المؤسسة لغرض الاستحواذ او الاندماج</w:t>
            </w:r>
            <w:r w:rsidR="00911428" w:rsidRPr="00407F91">
              <w:rPr>
                <w:rFonts w:ascii="Simplified Arabic" w:eastAsia="Times New Roman" w:hAnsi="Simplified Arabic" w:cs="Simplified Arabic"/>
                <w:sz w:val="28"/>
                <w:szCs w:val="28"/>
                <w:rtl/>
                <w:lang w:val="en-US" w:bidi="ar-AE"/>
              </w:rPr>
              <w:t xml:space="preserve"> </w:t>
            </w:r>
            <w:r w:rsidR="00911428" w:rsidRPr="00407F91">
              <w:rPr>
                <w:rFonts w:ascii="Simplified Arabic" w:hAnsi="Simplified Arabic" w:cs="Simplified Arabic" w:hint="cs"/>
                <w:b/>
                <w:sz w:val="28"/>
                <w:szCs w:val="28"/>
                <w:rtl/>
                <w:lang w:bidi="ar-AE"/>
              </w:rPr>
              <w:t>واية اسهم إضافية ستصدر بشأن الاذونات</w:t>
            </w:r>
            <w:r w:rsidRPr="00407F91">
              <w:rPr>
                <w:rFonts w:ascii="Simplified Arabic" w:hAnsi="Simplified Arabic" w:cs="Simplified Arabic"/>
                <w:b/>
                <w:sz w:val="28"/>
                <w:szCs w:val="28"/>
                <w:rtl/>
              </w:rPr>
              <w:t xml:space="preserve"> في اكتتاب عام على </w:t>
            </w:r>
          </w:p>
        </w:tc>
      </w:tr>
      <w:tr w:rsidR="006736D3" w:rsidRPr="00407F91" w:rsidTr="00751697">
        <w:tc>
          <w:tcPr>
            <w:tcW w:w="4678" w:type="dxa"/>
          </w:tcPr>
          <w:p w:rsidR="006736D3" w:rsidRPr="00407F91" w:rsidRDefault="006736D3" w:rsidP="00407F91">
            <w:pPr>
              <w:pStyle w:val="AOHead3"/>
              <w:spacing w:before="120" w:after="120"/>
              <w:rPr>
                <w:rFonts w:asciiTheme="majorBidi" w:hAnsiTheme="majorBidi" w:cstheme="majorBidi"/>
                <w:sz w:val="24"/>
                <w:szCs w:val="24"/>
              </w:rPr>
            </w:pPr>
            <w:r w:rsidRPr="00407F91">
              <w:rPr>
                <w:rFonts w:asciiTheme="majorBidi" w:hAnsiTheme="majorBidi" w:cstheme="majorBidi"/>
                <w:sz w:val="24"/>
                <w:szCs w:val="24"/>
              </w:rPr>
              <w:t>be offered by the SPAC as Investor Shares in a public offering at the price prescribed in the Prospectus.</w:t>
            </w:r>
          </w:p>
        </w:tc>
        <w:tc>
          <w:tcPr>
            <w:tcW w:w="4950" w:type="dxa"/>
          </w:tcPr>
          <w:p w:rsidR="006736D3" w:rsidRPr="00407F91" w:rsidRDefault="00911428" w:rsidP="00407F91">
            <w:pPr>
              <w:pStyle w:val="AONormal"/>
              <w:numPr>
                <w:ilvl w:val="0"/>
                <w:numId w:val="171"/>
              </w:numPr>
              <w:bidi/>
              <w:spacing w:after="240" w:line="360" w:lineRule="exact"/>
              <w:ind w:right="174"/>
              <w:jc w:val="both"/>
              <w:rPr>
                <w:rFonts w:ascii="Simplified Arabic" w:hAnsi="Simplified Arabic" w:cs="Simplified Arabic"/>
                <w:b/>
                <w:sz w:val="28"/>
                <w:szCs w:val="28"/>
                <w:rtl/>
              </w:rPr>
            </w:pPr>
            <w:r w:rsidRPr="00407F91">
              <w:rPr>
                <w:rFonts w:ascii="Simplified Arabic" w:hAnsi="Simplified Arabic" w:cs="Simplified Arabic"/>
                <w:b/>
                <w:sz w:val="28"/>
                <w:szCs w:val="28"/>
                <w:rtl/>
              </w:rPr>
              <w:t xml:space="preserve">المستثمرين </w:t>
            </w:r>
            <w:r w:rsidRPr="00407F91">
              <w:rPr>
                <w:rFonts w:ascii="Simplified Arabic" w:hAnsi="Simplified Arabic" w:cs="Simplified Arabic" w:hint="eastAsia"/>
                <w:b/>
                <w:sz w:val="28"/>
                <w:szCs w:val="28"/>
                <w:rtl/>
              </w:rPr>
              <w:t>كأسهم</w:t>
            </w:r>
            <w:r w:rsidRPr="00407F91">
              <w:rPr>
                <w:rFonts w:ascii="Simplified Arabic" w:hAnsi="Simplified Arabic" w:cs="Simplified Arabic"/>
                <w:b/>
                <w:sz w:val="28"/>
                <w:szCs w:val="28"/>
                <w:rtl/>
              </w:rPr>
              <w:t xml:space="preserve"> </w:t>
            </w:r>
            <w:r w:rsidRPr="00407F91">
              <w:rPr>
                <w:rFonts w:ascii="Simplified Arabic" w:hAnsi="Simplified Arabic" w:cs="Simplified Arabic" w:hint="eastAsia"/>
                <w:b/>
                <w:sz w:val="28"/>
                <w:szCs w:val="28"/>
                <w:rtl/>
              </w:rPr>
              <w:t>مستثمرين</w:t>
            </w:r>
            <w:r w:rsidRPr="00407F91">
              <w:rPr>
                <w:rFonts w:ascii="Simplified Arabic" w:hAnsi="Simplified Arabic" w:cs="Simplified Arabic"/>
                <w:b/>
                <w:sz w:val="28"/>
                <w:szCs w:val="28"/>
                <w:rtl/>
              </w:rPr>
              <w:t xml:space="preserve"> </w:t>
            </w:r>
            <w:r w:rsidRPr="00407F91">
              <w:rPr>
                <w:rFonts w:ascii="Simplified Arabic" w:hAnsi="Simplified Arabic" w:cs="Simplified Arabic" w:hint="eastAsia"/>
                <w:b/>
                <w:sz w:val="28"/>
                <w:szCs w:val="28"/>
                <w:rtl/>
              </w:rPr>
              <w:t>في</w:t>
            </w:r>
            <w:r w:rsidRPr="00407F91">
              <w:rPr>
                <w:rFonts w:ascii="Simplified Arabic" w:hAnsi="Simplified Arabic" w:cs="Simplified Arabic"/>
                <w:b/>
                <w:sz w:val="28"/>
                <w:szCs w:val="28"/>
                <w:rtl/>
              </w:rPr>
              <w:t xml:space="preserve"> </w:t>
            </w:r>
            <w:r w:rsidRPr="00407F91">
              <w:rPr>
                <w:rFonts w:ascii="Simplified Arabic" w:hAnsi="Simplified Arabic" w:cs="Simplified Arabic" w:hint="eastAsia"/>
                <w:b/>
                <w:sz w:val="28"/>
                <w:szCs w:val="28"/>
                <w:rtl/>
              </w:rPr>
              <w:t>اكتتاب</w:t>
            </w:r>
            <w:r w:rsidRPr="00407F91">
              <w:rPr>
                <w:rFonts w:ascii="Simplified Arabic" w:hAnsi="Simplified Arabic" w:cs="Simplified Arabic"/>
                <w:b/>
                <w:sz w:val="28"/>
                <w:szCs w:val="28"/>
                <w:rtl/>
              </w:rPr>
              <w:t xml:space="preserve"> </w:t>
            </w:r>
            <w:r w:rsidRPr="00407F91">
              <w:rPr>
                <w:rFonts w:ascii="Simplified Arabic" w:hAnsi="Simplified Arabic" w:cs="Simplified Arabic" w:hint="eastAsia"/>
                <w:b/>
                <w:sz w:val="28"/>
                <w:szCs w:val="28"/>
                <w:rtl/>
              </w:rPr>
              <w:t>عام</w:t>
            </w:r>
            <w:r w:rsidRPr="00407F91">
              <w:rPr>
                <w:rFonts w:ascii="Simplified Arabic" w:hAnsi="Simplified Arabic" w:cs="Simplified Arabic"/>
                <w:b/>
                <w:sz w:val="28"/>
                <w:szCs w:val="28"/>
                <w:rtl/>
              </w:rPr>
              <w:t xml:space="preserve"> بسعر اكتتاب تحدده نشرة الاكتتاب.</w:t>
            </w:r>
          </w:p>
        </w:tc>
      </w:tr>
      <w:tr w:rsidR="00A3199F" w:rsidRPr="00407F91" w:rsidTr="00751697">
        <w:tc>
          <w:tcPr>
            <w:tcW w:w="4678" w:type="dxa"/>
          </w:tcPr>
          <w:p w:rsidR="00A3199F" w:rsidRPr="00407F91" w:rsidRDefault="00A3199F" w:rsidP="00A3199F">
            <w:pPr>
              <w:pStyle w:val="AOAltHead2"/>
              <w:numPr>
                <w:ilvl w:val="1"/>
                <w:numId w:val="73"/>
              </w:numPr>
              <w:spacing w:before="120" w:after="120"/>
              <w:rPr>
                <w:rFonts w:asciiTheme="majorBidi" w:hAnsiTheme="majorBidi" w:cstheme="majorBidi"/>
                <w:sz w:val="24"/>
                <w:szCs w:val="24"/>
              </w:rPr>
            </w:pPr>
            <w:r w:rsidRPr="00407F91">
              <w:rPr>
                <w:rFonts w:asciiTheme="majorBidi" w:hAnsiTheme="majorBidi" w:cstheme="majorBidi"/>
                <w:sz w:val="24"/>
                <w:szCs w:val="24"/>
              </w:rPr>
              <w:t>The SPAC shall not proceed with the public offering except after receipt of the approval of the Authority in accordance with Article 7 of these Regulations.</w:t>
            </w:r>
          </w:p>
        </w:tc>
        <w:tc>
          <w:tcPr>
            <w:tcW w:w="4950" w:type="dxa"/>
          </w:tcPr>
          <w:p w:rsidR="00A3199F" w:rsidRPr="00407F91" w:rsidRDefault="00A3199F" w:rsidP="00A3199F">
            <w:pPr>
              <w:pStyle w:val="ListParagraph"/>
              <w:numPr>
                <w:ilvl w:val="0"/>
                <w:numId w:val="109"/>
              </w:numPr>
              <w:autoSpaceDE w:val="0"/>
              <w:autoSpaceDN w:val="0"/>
              <w:bidi/>
              <w:adjustRightInd w:val="0"/>
              <w:spacing w:after="240" w:line="360" w:lineRule="exact"/>
              <w:ind w:right="176"/>
              <w:jc w:val="both"/>
              <w:rPr>
                <w:rFonts w:ascii="Simplified Arabic" w:eastAsiaTheme="minorHAnsi" w:hAnsi="Simplified Arabic" w:cs="Simplified Arabic"/>
                <w:b/>
                <w:sz w:val="28"/>
                <w:szCs w:val="28"/>
                <w:rtl/>
                <w:lang w:val="en-GB"/>
              </w:rPr>
            </w:pPr>
            <w:r w:rsidRPr="00407F91">
              <w:rPr>
                <w:rFonts w:ascii="Simplified Arabic" w:eastAsiaTheme="minorHAnsi" w:hAnsi="Simplified Arabic" w:cs="Simplified Arabic"/>
                <w:b/>
                <w:sz w:val="28"/>
                <w:szCs w:val="28"/>
                <w:rtl/>
                <w:lang w:val="en-GB"/>
              </w:rPr>
              <w:t>لا</w:t>
            </w:r>
            <w:r w:rsidR="00297418" w:rsidRPr="00407F91">
              <w:rPr>
                <w:rFonts w:ascii="Simplified Arabic" w:eastAsiaTheme="minorHAnsi" w:hAnsi="Simplified Arabic" w:cs="Simplified Arabic" w:hint="cs"/>
                <w:b/>
                <w:sz w:val="28"/>
                <w:szCs w:val="28"/>
                <w:rtl/>
                <w:lang w:val="en-GB"/>
              </w:rPr>
              <w:t xml:space="preserve"> </w:t>
            </w:r>
            <w:r w:rsidRPr="00407F91">
              <w:rPr>
                <w:rFonts w:ascii="Simplified Arabic" w:eastAsiaTheme="minorHAnsi" w:hAnsi="Simplified Arabic" w:cs="Simplified Arabic"/>
                <w:b/>
                <w:sz w:val="28"/>
                <w:szCs w:val="28"/>
                <w:rtl/>
                <w:lang w:val="en-GB"/>
              </w:rPr>
              <w:t xml:space="preserve">يجوز للشركة المؤسسة لغرض الاستحواذ أو الاندماج البدء في عملية الاكتتاب العام الا بعد الحصول على موافقة الهيئة وفقاً لأحكام المادة (7) من هذا القرار. </w:t>
            </w:r>
          </w:p>
        </w:tc>
      </w:tr>
      <w:tr w:rsidR="00A3199F" w:rsidRPr="00407F91" w:rsidTr="00751697">
        <w:tc>
          <w:tcPr>
            <w:tcW w:w="4678" w:type="dxa"/>
          </w:tcPr>
          <w:p w:rsidR="00A3199F" w:rsidRPr="00407F91" w:rsidRDefault="00A3199F" w:rsidP="00A3199F">
            <w:pPr>
              <w:pStyle w:val="AOAltHead2"/>
              <w:numPr>
                <w:ilvl w:val="1"/>
                <w:numId w:val="73"/>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The SPAC shall appoint a Listing Advisor, a Financial Advisor and one or more Receiving Institutions for the purposes of conducting the public offering. Rules relating to the parties to the </w:t>
            </w:r>
            <w:r w:rsidRPr="00407F91">
              <w:rPr>
                <w:rFonts w:asciiTheme="majorBidi" w:hAnsiTheme="majorBidi" w:cstheme="majorBidi"/>
                <w:sz w:val="24"/>
                <w:szCs w:val="24"/>
                <w:lang w:val="en-US"/>
              </w:rPr>
              <w:t xml:space="preserve">public </w:t>
            </w:r>
            <w:r w:rsidRPr="00407F91">
              <w:rPr>
                <w:rFonts w:asciiTheme="majorBidi" w:hAnsiTheme="majorBidi" w:cstheme="majorBidi"/>
                <w:sz w:val="24"/>
                <w:szCs w:val="24"/>
              </w:rPr>
              <w:t xml:space="preserve">offering in the Issuing Regulations </w:t>
            </w:r>
            <w:r w:rsidR="00623D10" w:rsidRPr="00407F91">
              <w:rPr>
                <w:rFonts w:asciiTheme="majorBidi" w:hAnsiTheme="majorBidi" w:cstheme="majorBidi"/>
                <w:sz w:val="24"/>
                <w:szCs w:val="24"/>
              </w:rPr>
              <w:t xml:space="preserve">and any other rules and regulations issued by the Authority </w:t>
            </w:r>
            <w:r w:rsidRPr="00407F91">
              <w:rPr>
                <w:rFonts w:asciiTheme="majorBidi" w:hAnsiTheme="majorBidi" w:cstheme="majorBidi"/>
                <w:sz w:val="24"/>
                <w:szCs w:val="24"/>
              </w:rPr>
              <w:t xml:space="preserve">apply to the parties appointed by the SPAC under this Article. </w:t>
            </w:r>
          </w:p>
        </w:tc>
        <w:tc>
          <w:tcPr>
            <w:tcW w:w="4950" w:type="dxa"/>
          </w:tcPr>
          <w:p w:rsidR="00A3199F" w:rsidRPr="00407F91" w:rsidRDefault="00A3199F" w:rsidP="00A3199F">
            <w:pPr>
              <w:pStyle w:val="ListParagraph"/>
              <w:numPr>
                <w:ilvl w:val="0"/>
                <w:numId w:val="109"/>
              </w:numPr>
              <w:autoSpaceDE w:val="0"/>
              <w:autoSpaceDN w:val="0"/>
              <w:bidi/>
              <w:adjustRightInd w:val="0"/>
              <w:spacing w:after="240" w:line="360" w:lineRule="exact"/>
              <w:ind w:left="741" w:right="176" w:hanging="709"/>
              <w:jc w:val="both"/>
              <w:rPr>
                <w:rFonts w:ascii="Simplified Arabic" w:eastAsiaTheme="minorHAnsi" w:hAnsi="Simplified Arabic" w:cs="Simplified Arabic"/>
                <w:b/>
                <w:sz w:val="28"/>
                <w:szCs w:val="28"/>
                <w:rtl/>
                <w:lang w:val="en-GB"/>
              </w:rPr>
            </w:pPr>
            <w:r w:rsidRPr="00407F91">
              <w:rPr>
                <w:rFonts w:ascii="Simplified Arabic" w:eastAsiaTheme="minorHAnsi" w:hAnsi="Simplified Arabic" w:cs="Simplified Arabic"/>
                <w:b/>
                <w:sz w:val="28"/>
                <w:szCs w:val="28"/>
                <w:rtl/>
                <w:lang w:val="en-GB" w:bidi="ar-AE"/>
              </w:rPr>
              <w:t xml:space="preserve">تلتزم الشركة </w:t>
            </w:r>
            <w:r w:rsidRPr="00407F91">
              <w:rPr>
                <w:rFonts w:ascii="Simplified Arabic" w:eastAsiaTheme="minorHAnsi" w:hAnsi="Simplified Arabic" w:cs="Simplified Arabic"/>
                <w:b/>
                <w:sz w:val="28"/>
                <w:szCs w:val="28"/>
                <w:rtl/>
                <w:lang w:val="en-GB"/>
              </w:rPr>
              <w:t xml:space="preserve">المؤسسة لغرض الاستحواذ أو الاندماج بتعيين مستشار إدراج ومستشار مالي وجهة او </w:t>
            </w:r>
            <w:r w:rsidR="003F0337" w:rsidRPr="00407F91">
              <w:rPr>
                <w:rFonts w:ascii="Simplified Arabic" w:eastAsiaTheme="minorHAnsi" w:hAnsi="Simplified Arabic" w:cs="Simplified Arabic"/>
                <w:b/>
                <w:sz w:val="28"/>
                <w:szCs w:val="28"/>
                <w:rtl/>
                <w:lang w:val="en-GB"/>
              </w:rPr>
              <w:t>أكثر</w:t>
            </w:r>
            <w:r w:rsidRPr="00407F91">
              <w:rPr>
                <w:rFonts w:ascii="Simplified Arabic" w:eastAsiaTheme="minorHAnsi" w:hAnsi="Simplified Arabic" w:cs="Simplified Arabic"/>
                <w:b/>
                <w:sz w:val="28"/>
                <w:szCs w:val="28"/>
                <w:rtl/>
                <w:lang w:val="en-GB"/>
              </w:rPr>
              <w:t xml:space="preserve"> لتلقي الاكتتابات لإجراء </w:t>
            </w:r>
            <w:r w:rsidRPr="00407F91">
              <w:rPr>
                <w:rFonts w:ascii="Simplified Arabic" w:eastAsiaTheme="minorHAnsi" w:hAnsi="Simplified Arabic" w:cs="Simplified Arabic"/>
                <w:b/>
                <w:sz w:val="28"/>
                <w:szCs w:val="28"/>
                <w:rtl/>
                <w:lang w:val="en-GB" w:bidi="ar-AE"/>
              </w:rPr>
              <w:t xml:space="preserve">الاكتتاب </w:t>
            </w:r>
            <w:r w:rsidRPr="00407F91">
              <w:rPr>
                <w:rFonts w:ascii="Simplified Arabic" w:eastAsiaTheme="minorHAnsi" w:hAnsi="Simplified Arabic" w:cs="Simplified Arabic"/>
                <w:b/>
                <w:sz w:val="28"/>
                <w:szCs w:val="28"/>
                <w:rtl/>
                <w:lang w:val="en-GB"/>
              </w:rPr>
              <w:t>العام. تخضع الأطراف المعينة من قبل الشركة لذات الاحكام التي تخضع لها الأطراف المرتبطة بالاكتتاب العام والواردة في نظام الإصدار</w:t>
            </w:r>
            <w:r w:rsidR="00623F5D" w:rsidRPr="00407F91">
              <w:rPr>
                <w:rFonts w:ascii="Simplified Arabic" w:eastAsiaTheme="minorHAnsi" w:hAnsi="Simplified Arabic" w:cs="Simplified Arabic"/>
                <w:b/>
                <w:sz w:val="28"/>
                <w:szCs w:val="28"/>
                <w:lang w:val="en-GB"/>
              </w:rPr>
              <w:t xml:space="preserve"> </w:t>
            </w:r>
            <w:r w:rsidR="00623F5D" w:rsidRPr="00407F91">
              <w:rPr>
                <w:rFonts w:ascii="Simplified Arabic" w:eastAsiaTheme="minorHAnsi" w:hAnsi="Simplified Arabic" w:cs="Simplified Arabic"/>
                <w:b/>
                <w:sz w:val="28"/>
                <w:szCs w:val="28"/>
                <w:rtl/>
                <w:lang w:val="en-GB" w:bidi="ar-AE"/>
              </w:rPr>
              <w:t>والقرارات الأخرى الصادرة عن الهيئة في هذا الخصوص</w:t>
            </w:r>
            <w:r w:rsidRPr="00407F91">
              <w:rPr>
                <w:rFonts w:ascii="Simplified Arabic" w:eastAsiaTheme="minorHAnsi" w:hAnsi="Simplified Arabic" w:cs="Simplified Arabic"/>
                <w:b/>
                <w:sz w:val="28"/>
                <w:szCs w:val="28"/>
                <w:rtl/>
                <w:lang w:val="en-GB"/>
              </w:rPr>
              <w:t xml:space="preserve">. </w:t>
            </w:r>
          </w:p>
        </w:tc>
      </w:tr>
      <w:tr w:rsidR="00A3199F" w:rsidRPr="00407F91" w:rsidTr="00751697">
        <w:tc>
          <w:tcPr>
            <w:tcW w:w="4678" w:type="dxa"/>
          </w:tcPr>
          <w:p w:rsidR="00A3199F" w:rsidRPr="00407F91" w:rsidRDefault="00A3199F" w:rsidP="00A3199F">
            <w:pPr>
              <w:pStyle w:val="AOAltHead2"/>
              <w:numPr>
                <w:ilvl w:val="1"/>
                <w:numId w:val="73"/>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The SPAC shall deposit the </w:t>
            </w:r>
            <w:r w:rsidRPr="00407F91">
              <w:rPr>
                <w:rFonts w:asciiTheme="majorBidi" w:hAnsiTheme="majorBidi" w:cstheme="majorBidi"/>
                <w:sz w:val="24"/>
                <w:szCs w:val="24"/>
                <w:lang w:val="en-US"/>
              </w:rPr>
              <w:t>P</w:t>
            </w:r>
            <w:r w:rsidRPr="00407F91">
              <w:rPr>
                <w:rFonts w:asciiTheme="majorBidi" w:hAnsiTheme="majorBidi" w:cstheme="majorBidi"/>
                <w:sz w:val="24"/>
                <w:szCs w:val="24"/>
              </w:rPr>
              <w:t xml:space="preserve">rospectus with the Authority and make copies of the Prospectus available to the public free of charge at least three </w:t>
            </w:r>
            <w:r w:rsidRPr="00407F91">
              <w:rPr>
                <w:rFonts w:asciiTheme="majorBidi" w:hAnsiTheme="majorBidi" w:cstheme="majorBidi"/>
                <w:sz w:val="24"/>
                <w:szCs w:val="24"/>
                <w:lang w:val="en-US"/>
              </w:rPr>
              <w:t xml:space="preserve">(3) </w:t>
            </w:r>
            <w:r w:rsidRPr="00407F91">
              <w:rPr>
                <w:rFonts w:asciiTheme="majorBidi" w:hAnsiTheme="majorBidi" w:cstheme="majorBidi"/>
                <w:sz w:val="24"/>
                <w:szCs w:val="24"/>
              </w:rPr>
              <w:t>Business Days before the commencement of the subscription.</w:t>
            </w:r>
          </w:p>
        </w:tc>
        <w:tc>
          <w:tcPr>
            <w:tcW w:w="4950" w:type="dxa"/>
          </w:tcPr>
          <w:p w:rsidR="00A3199F" w:rsidRPr="00407F91" w:rsidRDefault="00A3199F" w:rsidP="00A3199F">
            <w:pPr>
              <w:pStyle w:val="ListParagraph"/>
              <w:numPr>
                <w:ilvl w:val="0"/>
                <w:numId w:val="109"/>
              </w:numPr>
              <w:autoSpaceDE w:val="0"/>
              <w:autoSpaceDN w:val="0"/>
              <w:bidi/>
              <w:adjustRightInd w:val="0"/>
              <w:spacing w:after="240" w:line="360" w:lineRule="exact"/>
              <w:ind w:left="741" w:right="176" w:hanging="709"/>
              <w:jc w:val="both"/>
              <w:rPr>
                <w:rFonts w:ascii="Simplified Arabic" w:eastAsiaTheme="minorHAnsi" w:hAnsi="Simplified Arabic" w:cs="Simplified Arabic"/>
                <w:b/>
                <w:sz w:val="28"/>
                <w:szCs w:val="28"/>
                <w:rtl/>
                <w:lang w:val="en-GB"/>
              </w:rPr>
            </w:pPr>
            <w:r w:rsidRPr="00407F91">
              <w:rPr>
                <w:rFonts w:ascii="Simplified Arabic" w:eastAsiaTheme="minorHAnsi" w:hAnsi="Simplified Arabic" w:cs="Simplified Arabic"/>
                <w:b/>
                <w:sz w:val="28"/>
                <w:szCs w:val="28"/>
                <w:rtl/>
                <w:lang w:val="en-GB" w:bidi="ar-AE"/>
              </w:rPr>
              <w:t xml:space="preserve">تلتزم الشركة </w:t>
            </w:r>
            <w:r w:rsidRPr="00407F91">
              <w:rPr>
                <w:rFonts w:ascii="Simplified Arabic" w:eastAsiaTheme="minorHAnsi" w:hAnsi="Simplified Arabic" w:cs="Simplified Arabic"/>
                <w:b/>
                <w:sz w:val="28"/>
                <w:szCs w:val="28"/>
                <w:rtl/>
                <w:lang w:val="en-GB"/>
              </w:rPr>
              <w:t xml:space="preserve">المؤسسة لغرض الاستحواذ أو الاندماج بإيداع </w:t>
            </w:r>
            <w:r w:rsidRPr="00407F91">
              <w:rPr>
                <w:rFonts w:ascii="Simplified Arabic" w:eastAsiaTheme="minorHAnsi" w:hAnsi="Simplified Arabic" w:cs="Simplified Arabic"/>
                <w:b/>
                <w:sz w:val="28"/>
                <w:szCs w:val="28"/>
                <w:rtl/>
                <w:lang w:val="en-GB" w:bidi="ar-AE"/>
              </w:rPr>
              <w:t>نشرة الاكتتاب لدى الهيئة وتوفير نسخ منها دون مقابل للجمهور، وذلك قبل ثلاثة (3) أيام عمل</w:t>
            </w:r>
            <w:r w:rsidRPr="00407F91">
              <w:rPr>
                <w:rFonts w:ascii="Simplified Arabic" w:eastAsiaTheme="minorHAnsi" w:hAnsi="Simplified Arabic" w:cs="Simplified Arabic"/>
                <w:b/>
                <w:sz w:val="28"/>
                <w:szCs w:val="28"/>
                <w:lang w:val="en-GB" w:bidi="ar-AE"/>
              </w:rPr>
              <w:t xml:space="preserve"> </w:t>
            </w:r>
            <w:r w:rsidRPr="00407F91">
              <w:rPr>
                <w:rFonts w:ascii="Simplified Arabic" w:eastAsiaTheme="minorHAnsi" w:hAnsi="Simplified Arabic" w:cs="Simplified Arabic"/>
                <w:b/>
                <w:sz w:val="28"/>
                <w:szCs w:val="28"/>
                <w:rtl/>
                <w:lang w:val="en-GB" w:bidi="ar-AE"/>
              </w:rPr>
              <w:t xml:space="preserve">للتاريخ المحدد لبدء الاكتتاب. </w:t>
            </w:r>
          </w:p>
        </w:tc>
      </w:tr>
      <w:tr w:rsidR="00A3199F" w:rsidRPr="00407F91" w:rsidTr="00751697">
        <w:tc>
          <w:tcPr>
            <w:tcW w:w="4678" w:type="dxa"/>
          </w:tcPr>
          <w:p w:rsidR="00A3199F" w:rsidRPr="00407F91" w:rsidRDefault="00A3199F" w:rsidP="00A3199F">
            <w:pPr>
              <w:pStyle w:val="AOAltHead2"/>
              <w:numPr>
                <w:ilvl w:val="1"/>
                <w:numId w:val="73"/>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The SPAC shall within one (1) Business Day of depositing the Prospectus with the Authority in accordance with subsection </w:t>
            </w:r>
            <w:r w:rsidRPr="00407F91">
              <w:rPr>
                <w:rFonts w:asciiTheme="majorBidi" w:hAnsiTheme="majorBidi" w:cstheme="majorBidi"/>
                <w:sz w:val="24"/>
                <w:szCs w:val="24"/>
                <w:lang w:val="en-US"/>
              </w:rPr>
              <w:t xml:space="preserve">3 </w:t>
            </w:r>
            <w:r w:rsidRPr="00407F91">
              <w:rPr>
                <w:rFonts w:asciiTheme="majorBidi" w:hAnsiTheme="majorBidi" w:cstheme="majorBidi"/>
                <w:sz w:val="24"/>
                <w:szCs w:val="24"/>
              </w:rPr>
              <w:t xml:space="preserve">of this Article 8, publish an invitation for public offering (including a summary of the Prospectus) at least three </w:t>
            </w:r>
            <w:r w:rsidRPr="00407F91">
              <w:rPr>
                <w:rFonts w:asciiTheme="majorBidi" w:hAnsiTheme="majorBidi" w:cstheme="majorBidi"/>
                <w:sz w:val="24"/>
                <w:szCs w:val="24"/>
                <w:lang w:val="en-US"/>
              </w:rPr>
              <w:t xml:space="preserve">(3) </w:t>
            </w:r>
            <w:r w:rsidRPr="00407F91">
              <w:rPr>
                <w:rFonts w:asciiTheme="majorBidi" w:hAnsiTheme="majorBidi" w:cstheme="majorBidi"/>
                <w:sz w:val="24"/>
                <w:szCs w:val="24"/>
              </w:rPr>
              <w:t>Business Days before the commencement of the subscription, in two local newspapers, one of which is published in Arabic.</w:t>
            </w:r>
          </w:p>
        </w:tc>
        <w:tc>
          <w:tcPr>
            <w:tcW w:w="4950" w:type="dxa"/>
          </w:tcPr>
          <w:p w:rsidR="00A3199F" w:rsidRPr="00407F91" w:rsidRDefault="00A3199F" w:rsidP="00A3199F">
            <w:pPr>
              <w:pStyle w:val="ListParagraph"/>
              <w:numPr>
                <w:ilvl w:val="0"/>
                <w:numId w:val="109"/>
              </w:numPr>
              <w:autoSpaceDE w:val="0"/>
              <w:autoSpaceDN w:val="0"/>
              <w:bidi/>
              <w:adjustRightInd w:val="0"/>
              <w:spacing w:after="240" w:line="360" w:lineRule="exact"/>
              <w:ind w:left="741" w:right="176" w:hanging="709"/>
              <w:jc w:val="both"/>
              <w:rPr>
                <w:rFonts w:ascii="Simplified Arabic" w:eastAsiaTheme="minorHAnsi" w:hAnsi="Simplified Arabic" w:cs="Simplified Arabic"/>
                <w:b/>
                <w:sz w:val="28"/>
                <w:szCs w:val="28"/>
                <w:lang w:val="en-GB"/>
              </w:rPr>
            </w:pPr>
            <w:r w:rsidRPr="00407F91">
              <w:rPr>
                <w:rFonts w:ascii="Simplified Arabic" w:eastAsiaTheme="minorHAnsi" w:hAnsi="Simplified Arabic" w:cs="Simplified Arabic"/>
                <w:b/>
                <w:sz w:val="28"/>
                <w:szCs w:val="28"/>
                <w:rtl/>
                <w:lang w:val="en-GB"/>
              </w:rPr>
              <w:t xml:space="preserve"> </w:t>
            </w:r>
            <w:r w:rsidRPr="00407F91">
              <w:rPr>
                <w:rFonts w:ascii="Simplified Arabic" w:eastAsiaTheme="minorHAnsi" w:hAnsi="Simplified Arabic" w:cs="Simplified Arabic"/>
                <w:b/>
                <w:sz w:val="28"/>
                <w:szCs w:val="28"/>
                <w:rtl/>
                <w:lang w:val="en-GB" w:bidi="ar-AE"/>
              </w:rPr>
              <w:t xml:space="preserve">تلتزم الشركة </w:t>
            </w:r>
            <w:r w:rsidRPr="00407F91">
              <w:rPr>
                <w:rFonts w:ascii="Simplified Arabic" w:eastAsiaTheme="minorHAnsi" w:hAnsi="Simplified Arabic" w:cs="Simplified Arabic"/>
                <w:b/>
                <w:sz w:val="28"/>
                <w:szCs w:val="28"/>
                <w:rtl/>
                <w:lang w:val="en-GB"/>
              </w:rPr>
              <w:t xml:space="preserve">المؤسسة لغرض الاستحواذ أو الاندماج </w:t>
            </w:r>
            <w:r w:rsidRPr="00407F91">
              <w:rPr>
                <w:rFonts w:ascii="Simplified Arabic" w:eastAsiaTheme="minorHAnsi" w:hAnsi="Simplified Arabic" w:cs="Simplified Arabic"/>
                <w:b/>
                <w:sz w:val="28"/>
                <w:szCs w:val="28"/>
                <w:rtl/>
                <w:lang w:val="en-GB" w:bidi="ar-AE"/>
              </w:rPr>
              <w:t xml:space="preserve">وخلال يوم (1) عمل من </w:t>
            </w:r>
            <w:r w:rsidRPr="00407F91">
              <w:rPr>
                <w:rFonts w:ascii="Simplified Arabic" w:eastAsiaTheme="minorHAnsi" w:hAnsi="Simplified Arabic" w:cs="Simplified Arabic"/>
                <w:b/>
                <w:sz w:val="28"/>
                <w:szCs w:val="28"/>
                <w:rtl/>
                <w:lang w:val="en-GB"/>
              </w:rPr>
              <w:t xml:space="preserve">إيداع </w:t>
            </w:r>
            <w:r w:rsidRPr="00407F91">
              <w:rPr>
                <w:rFonts w:ascii="Simplified Arabic" w:eastAsiaTheme="minorHAnsi" w:hAnsi="Simplified Arabic" w:cs="Simplified Arabic"/>
                <w:b/>
                <w:sz w:val="28"/>
                <w:szCs w:val="28"/>
                <w:rtl/>
                <w:lang w:val="en-GB" w:bidi="ar-AE"/>
              </w:rPr>
              <w:t>نشرة الاكتتاب</w:t>
            </w:r>
            <w:r w:rsidRPr="00407F91">
              <w:rPr>
                <w:rFonts w:ascii="Simplified Arabic" w:eastAsiaTheme="minorHAnsi" w:hAnsi="Simplified Arabic" w:cs="Simplified Arabic"/>
                <w:b/>
                <w:sz w:val="28"/>
                <w:szCs w:val="28"/>
                <w:rtl/>
                <w:lang w:val="en-GB"/>
              </w:rPr>
              <w:t xml:space="preserve"> لدى الهيئة وفقاً لأحكام الفقرة السابقة من هذه المادة، بنشر</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الدعوة</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للاكتتاب</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العام</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من خلال إعلان (متضمناً ملخص لنشرة الاكتتاب) ينشر في</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صحيفتين</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محليتين</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يوميتين</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تصدر</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إحداهما</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باللغة</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العربية</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قبل</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بدء</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الاكتتاب</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بثلاثة (3) أيام</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عمل</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على</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الأقل</w:t>
            </w:r>
            <w:r w:rsidRPr="00407F91">
              <w:rPr>
                <w:rFonts w:ascii="Simplified Arabic" w:eastAsiaTheme="minorHAnsi" w:hAnsi="Simplified Arabic" w:cs="Simplified Arabic"/>
                <w:b/>
                <w:sz w:val="28"/>
                <w:szCs w:val="28"/>
                <w:lang w:val="en-GB"/>
              </w:rPr>
              <w:t>.</w:t>
            </w:r>
          </w:p>
        </w:tc>
      </w:tr>
      <w:tr w:rsidR="00A3199F" w:rsidRPr="00407F91" w:rsidTr="00751697">
        <w:tc>
          <w:tcPr>
            <w:tcW w:w="4678" w:type="dxa"/>
          </w:tcPr>
          <w:p w:rsidR="00A3199F" w:rsidRPr="00407F91" w:rsidRDefault="00A3199F" w:rsidP="00A3199F">
            <w:pPr>
              <w:pStyle w:val="AOAltHead2"/>
              <w:numPr>
                <w:ilvl w:val="1"/>
                <w:numId w:val="73"/>
              </w:numPr>
              <w:spacing w:before="120" w:after="120"/>
              <w:rPr>
                <w:rFonts w:asciiTheme="majorBidi" w:hAnsiTheme="majorBidi" w:cstheme="majorBidi"/>
                <w:sz w:val="24"/>
                <w:szCs w:val="24"/>
              </w:rPr>
            </w:pPr>
            <w:r w:rsidRPr="00407F91">
              <w:rPr>
                <w:rFonts w:asciiTheme="majorBidi" w:hAnsiTheme="majorBidi" w:cstheme="majorBidi"/>
                <w:sz w:val="24"/>
                <w:szCs w:val="24"/>
              </w:rPr>
              <w:t>The offer of Shares and Warrants may be made to Professional Investors, Retail Investors or a combination of both. The Prospectus shall specify the minimum and maximum threshold applying to the subscription of each investor type as part of the public offering.</w:t>
            </w:r>
          </w:p>
        </w:tc>
        <w:tc>
          <w:tcPr>
            <w:tcW w:w="4950" w:type="dxa"/>
          </w:tcPr>
          <w:p w:rsidR="00A3199F" w:rsidRPr="00407F91" w:rsidRDefault="00A3199F" w:rsidP="00A3199F">
            <w:pPr>
              <w:pStyle w:val="ListParagraph"/>
              <w:numPr>
                <w:ilvl w:val="0"/>
                <w:numId w:val="109"/>
              </w:numPr>
              <w:autoSpaceDE w:val="0"/>
              <w:autoSpaceDN w:val="0"/>
              <w:bidi/>
              <w:adjustRightInd w:val="0"/>
              <w:spacing w:after="240" w:line="360" w:lineRule="exact"/>
              <w:ind w:left="741" w:right="176" w:hanging="709"/>
              <w:jc w:val="both"/>
              <w:rPr>
                <w:rFonts w:ascii="Simplified Arabic" w:eastAsiaTheme="minorHAnsi" w:hAnsi="Simplified Arabic" w:cs="Simplified Arabic"/>
                <w:b/>
                <w:sz w:val="28"/>
                <w:szCs w:val="28"/>
                <w:lang w:val="en-GB"/>
              </w:rPr>
            </w:pPr>
            <w:r w:rsidRPr="00407F91">
              <w:rPr>
                <w:rFonts w:ascii="Simplified Arabic" w:eastAsiaTheme="minorHAnsi" w:hAnsi="Simplified Arabic" w:cs="Simplified Arabic"/>
                <w:b/>
                <w:sz w:val="28"/>
                <w:szCs w:val="28"/>
                <w:rtl/>
                <w:lang w:val="en-GB"/>
              </w:rPr>
              <w:t xml:space="preserve">يتم عرض الأسهم والاذونات على فئة المستثمرين المحترفين او </w:t>
            </w:r>
            <w:r w:rsidRPr="00407F91">
              <w:rPr>
                <w:rFonts w:ascii="Simplified Arabic" w:eastAsiaTheme="minorHAnsi" w:hAnsi="Simplified Arabic" w:cs="Simplified Arabic"/>
                <w:b/>
                <w:sz w:val="28"/>
                <w:szCs w:val="28"/>
                <w:rtl/>
                <w:lang w:val="en-GB" w:bidi="ar-AE"/>
              </w:rPr>
              <w:t xml:space="preserve">فئة </w:t>
            </w:r>
            <w:r w:rsidRPr="00407F91">
              <w:rPr>
                <w:rFonts w:ascii="Simplified Arabic" w:eastAsiaTheme="minorHAnsi" w:hAnsi="Simplified Arabic" w:cs="Simplified Arabic"/>
                <w:b/>
                <w:sz w:val="28"/>
                <w:szCs w:val="28"/>
                <w:rtl/>
                <w:lang w:val="en-GB"/>
              </w:rPr>
              <w:t>المستثمرين العاديين او على كلا الفئتين، وتحدد نشرة الاكتتاب الحد الأدنى والأقصى الذي يجوز لكل من الفئتين الاكتتاب به في الاكتتاب العام.</w:t>
            </w:r>
          </w:p>
          <w:p w:rsidR="00A3199F" w:rsidRPr="00407F91" w:rsidRDefault="00A3199F" w:rsidP="00A3199F">
            <w:pPr>
              <w:autoSpaceDE w:val="0"/>
              <w:autoSpaceDN w:val="0"/>
              <w:bidi/>
              <w:adjustRightInd w:val="0"/>
              <w:spacing w:after="240" w:line="360" w:lineRule="exact"/>
              <w:ind w:left="142" w:right="176"/>
              <w:jc w:val="both"/>
              <w:rPr>
                <w:rFonts w:ascii="Simplified Arabic" w:eastAsiaTheme="minorHAnsi" w:hAnsi="Simplified Arabic" w:cs="Simplified Arabic"/>
                <w:b/>
                <w:sz w:val="28"/>
                <w:szCs w:val="28"/>
                <w:rtl/>
                <w:lang w:val="en-GB"/>
              </w:rPr>
            </w:pPr>
          </w:p>
        </w:tc>
      </w:tr>
      <w:tr w:rsidR="00A3199F" w:rsidRPr="00407F91" w:rsidTr="00751697">
        <w:tc>
          <w:tcPr>
            <w:tcW w:w="4678" w:type="dxa"/>
          </w:tcPr>
          <w:p w:rsidR="00A3199F" w:rsidRPr="00407F91" w:rsidRDefault="00A3199F" w:rsidP="00A3199F">
            <w:pPr>
              <w:pStyle w:val="AOAltHead2"/>
              <w:numPr>
                <w:ilvl w:val="1"/>
                <w:numId w:val="73"/>
              </w:numPr>
              <w:spacing w:before="120" w:after="120"/>
              <w:rPr>
                <w:rFonts w:asciiTheme="majorBidi" w:hAnsiTheme="majorBidi" w:cstheme="majorBidi"/>
                <w:sz w:val="24"/>
                <w:szCs w:val="24"/>
              </w:rPr>
            </w:pPr>
            <w:r w:rsidRPr="00407F91">
              <w:rPr>
                <w:rFonts w:asciiTheme="majorBidi" w:hAnsiTheme="majorBidi" w:cstheme="majorBidi"/>
                <w:sz w:val="24"/>
                <w:szCs w:val="24"/>
              </w:rPr>
              <w:t>The SPAC offering its Shares and Warrants in a public offering shall address subscribers’ complaints in coordination with the relevant Receiving Institution within five (5) Business Days of receipt of the complaint. Complaints (if any) shall be submitted within the subscription period or no later than</w:t>
            </w:r>
            <w:r w:rsidRPr="00407F91">
              <w:rPr>
                <w:rFonts w:asciiTheme="majorBidi" w:hAnsiTheme="majorBidi" w:cstheme="majorBidi"/>
                <w:sz w:val="24"/>
                <w:szCs w:val="24"/>
                <w:lang w:val="en-US"/>
              </w:rPr>
              <w:t xml:space="preserve"> five (5) Business </w:t>
            </w:r>
            <w:r w:rsidRPr="00407F91">
              <w:rPr>
                <w:rFonts w:asciiTheme="majorBidi" w:hAnsiTheme="majorBidi" w:cstheme="majorBidi"/>
                <w:sz w:val="24"/>
                <w:szCs w:val="24"/>
              </w:rPr>
              <w:t>as of the end of subscription.</w:t>
            </w:r>
          </w:p>
        </w:tc>
        <w:tc>
          <w:tcPr>
            <w:tcW w:w="4950" w:type="dxa"/>
          </w:tcPr>
          <w:p w:rsidR="00A3199F" w:rsidRPr="00407F91" w:rsidRDefault="00A3199F" w:rsidP="00A3199F">
            <w:pPr>
              <w:pStyle w:val="ListParagraph"/>
              <w:numPr>
                <w:ilvl w:val="0"/>
                <w:numId w:val="109"/>
              </w:numPr>
              <w:autoSpaceDE w:val="0"/>
              <w:autoSpaceDN w:val="0"/>
              <w:bidi/>
              <w:adjustRightInd w:val="0"/>
              <w:spacing w:after="240" w:line="360" w:lineRule="exact"/>
              <w:ind w:left="741" w:right="176" w:hanging="709"/>
              <w:jc w:val="both"/>
              <w:rPr>
                <w:rFonts w:ascii="Simplified Arabic" w:eastAsiaTheme="minorHAnsi" w:hAnsi="Simplified Arabic" w:cs="Simplified Arabic"/>
                <w:b/>
                <w:sz w:val="28"/>
                <w:szCs w:val="28"/>
                <w:rtl/>
                <w:lang w:val="en-GB"/>
              </w:rPr>
            </w:pPr>
            <w:r w:rsidRPr="00407F91">
              <w:rPr>
                <w:rFonts w:ascii="Simplified Arabic" w:eastAsiaTheme="minorHAnsi" w:hAnsi="Simplified Arabic" w:cs="Simplified Arabic"/>
                <w:b/>
                <w:sz w:val="28"/>
                <w:szCs w:val="28"/>
                <w:rtl/>
                <w:lang w:val="en-GB" w:bidi="ar-AE"/>
              </w:rPr>
              <w:t xml:space="preserve">تلتزم الشركة </w:t>
            </w:r>
            <w:r w:rsidRPr="00407F91">
              <w:rPr>
                <w:rFonts w:ascii="Simplified Arabic" w:eastAsiaTheme="minorHAnsi" w:hAnsi="Simplified Arabic" w:cs="Simplified Arabic"/>
                <w:b/>
                <w:sz w:val="28"/>
                <w:szCs w:val="28"/>
                <w:rtl/>
                <w:lang w:val="en-GB"/>
              </w:rPr>
              <w:t>المؤسسة لغرض الاستحواذ أو الاندماج والتي تعرض أسهمها والاذونات التي تصدرها في اكتتاب عام ان تنظر، وبالتنسيق مع جهات تلقي الاكتتاب، في اية شكاوى ترد من أي من المكتتبين وذلك خلال خمسة (5) أيام عمل من ورود الشكوى، مع مراعاة ان تقدم الشكاوى (</w:t>
            </w:r>
            <w:r w:rsidR="006F79AF" w:rsidRPr="00407F91">
              <w:rPr>
                <w:rFonts w:ascii="Simplified Arabic" w:eastAsiaTheme="minorHAnsi" w:hAnsi="Simplified Arabic" w:cs="Simplified Arabic" w:hint="cs"/>
                <w:b/>
                <w:sz w:val="28"/>
                <w:szCs w:val="28"/>
                <w:rtl/>
                <w:lang w:val="en-GB"/>
              </w:rPr>
              <w:t>إذا</w:t>
            </w:r>
            <w:r w:rsidRPr="00407F91">
              <w:rPr>
                <w:rFonts w:ascii="Simplified Arabic" w:eastAsiaTheme="minorHAnsi" w:hAnsi="Simplified Arabic" w:cs="Simplified Arabic"/>
                <w:b/>
                <w:sz w:val="28"/>
                <w:szCs w:val="28"/>
                <w:rtl/>
                <w:lang w:val="en-GB"/>
              </w:rPr>
              <w:t xml:space="preserve"> وجدت) خلال خمسة (5) أيام عمل</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 xml:space="preserve">بعد انتهاء مدة الاكتتاب. </w:t>
            </w:r>
          </w:p>
        </w:tc>
      </w:tr>
      <w:tr w:rsidR="00A3199F" w:rsidRPr="00407F91" w:rsidTr="00751697">
        <w:tc>
          <w:tcPr>
            <w:tcW w:w="4678" w:type="dxa"/>
          </w:tcPr>
          <w:p w:rsidR="00A3199F" w:rsidRPr="00407F91" w:rsidRDefault="00A3199F" w:rsidP="00A3199F">
            <w:pPr>
              <w:pStyle w:val="AOAltHead2"/>
              <w:numPr>
                <w:ilvl w:val="1"/>
                <w:numId w:val="73"/>
              </w:numPr>
              <w:spacing w:before="120" w:after="120"/>
            </w:pPr>
            <w:r w:rsidRPr="00407F91">
              <w:rPr>
                <w:rFonts w:asciiTheme="majorBidi" w:hAnsiTheme="majorBidi" w:cstheme="majorBidi"/>
                <w:sz w:val="24"/>
                <w:szCs w:val="24"/>
              </w:rPr>
              <w:t xml:space="preserve">Subscription of Shares and Warrants shall be made through the submission of the Authority’s prescribed form. The Authority shall prescribe the contents of the application including in particular: </w:t>
            </w:r>
          </w:p>
        </w:tc>
        <w:tc>
          <w:tcPr>
            <w:tcW w:w="4950" w:type="dxa"/>
          </w:tcPr>
          <w:p w:rsidR="00A3199F" w:rsidRPr="00407F91" w:rsidRDefault="00A3199F" w:rsidP="00A3199F">
            <w:pPr>
              <w:pStyle w:val="ListParagraph"/>
              <w:numPr>
                <w:ilvl w:val="0"/>
                <w:numId w:val="109"/>
              </w:numPr>
              <w:autoSpaceDE w:val="0"/>
              <w:autoSpaceDN w:val="0"/>
              <w:bidi/>
              <w:adjustRightInd w:val="0"/>
              <w:spacing w:after="240" w:line="360" w:lineRule="exact"/>
              <w:ind w:left="741" w:right="176" w:hanging="709"/>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 يكون</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الاكتتاب</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في</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lang w:val="en-GB" w:bidi="ar-AE"/>
              </w:rPr>
              <w:t xml:space="preserve">الاسهم والاذونات </w:t>
            </w:r>
            <w:r w:rsidRPr="00407F91">
              <w:rPr>
                <w:rFonts w:ascii="Simplified Arabic" w:hAnsi="Simplified Arabic" w:cs="Simplified Arabic"/>
                <w:b/>
                <w:sz w:val="28"/>
                <w:szCs w:val="28"/>
                <w:rtl/>
              </w:rPr>
              <w:t>بمقتضى</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طلب</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تحدد</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الهيئة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بياناته</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ويشتمل</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على</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وجه الخصوص:</w:t>
            </w:r>
            <w:r w:rsidRPr="00407F91">
              <w:rPr>
                <w:rFonts w:ascii="Simplified Arabic" w:hAnsi="Simplified Arabic" w:cs="Simplified Arabic"/>
                <w:b/>
                <w:sz w:val="28"/>
                <w:szCs w:val="28"/>
              </w:rPr>
              <w:t xml:space="preserve"> </w:t>
            </w:r>
          </w:p>
        </w:tc>
      </w:tr>
      <w:tr w:rsidR="00A3199F" w:rsidRPr="00407F91" w:rsidTr="00751697">
        <w:tc>
          <w:tcPr>
            <w:tcW w:w="4678" w:type="dxa"/>
          </w:tcPr>
          <w:p w:rsidR="00A3199F" w:rsidRPr="00407F91" w:rsidRDefault="00A3199F" w:rsidP="00A3199F">
            <w:pPr>
              <w:pStyle w:val="AOHead3"/>
              <w:numPr>
                <w:ilvl w:val="2"/>
                <w:numId w:val="70"/>
              </w:numPr>
              <w:spacing w:before="120" w:after="120"/>
              <w:rPr>
                <w:rFonts w:asciiTheme="majorBidi" w:hAnsiTheme="majorBidi" w:cstheme="majorBidi"/>
                <w:sz w:val="24"/>
                <w:szCs w:val="24"/>
              </w:rPr>
            </w:pPr>
            <w:r w:rsidRPr="00407F91">
              <w:rPr>
                <w:rFonts w:asciiTheme="majorBidi" w:hAnsiTheme="majorBidi" w:cstheme="majorBidi"/>
                <w:sz w:val="24"/>
                <w:szCs w:val="24"/>
              </w:rPr>
              <w:t>the name of the SPAC, its objects, share capital; and</w:t>
            </w:r>
          </w:p>
        </w:tc>
        <w:tc>
          <w:tcPr>
            <w:tcW w:w="4950" w:type="dxa"/>
          </w:tcPr>
          <w:p w:rsidR="00A3199F" w:rsidRPr="00407F91" w:rsidRDefault="00A3199F" w:rsidP="00A3199F">
            <w:pPr>
              <w:pStyle w:val="ListParagraph"/>
              <w:numPr>
                <w:ilvl w:val="0"/>
                <w:numId w:val="112"/>
              </w:numPr>
              <w:autoSpaceDE w:val="0"/>
              <w:autoSpaceDN w:val="0"/>
              <w:bidi/>
              <w:adjustRightInd w:val="0"/>
              <w:spacing w:after="240" w:line="36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بيانات</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عن</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اسم</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الشركة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وغرضها</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ورأس</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مالها.</w:t>
            </w:r>
          </w:p>
        </w:tc>
      </w:tr>
      <w:tr w:rsidR="00A3199F" w:rsidRPr="00407F91" w:rsidTr="00751697">
        <w:tc>
          <w:tcPr>
            <w:tcW w:w="4678" w:type="dxa"/>
          </w:tcPr>
          <w:p w:rsidR="00A3199F" w:rsidRPr="00407F91" w:rsidRDefault="00A3199F" w:rsidP="00A3199F">
            <w:pPr>
              <w:pStyle w:val="AOHead3"/>
              <w:spacing w:before="120" w:after="120"/>
            </w:pPr>
            <w:r w:rsidRPr="00407F91">
              <w:rPr>
                <w:sz w:val="24"/>
              </w:rPr>
              <w:t>The terms and conditions of the subscription, the name of the subscriber, their address, profession, nationality, number of Shares to be subscribed to and the subscriber’s undertaking that they accept the memorandum and the Articles of the SPAC, confirmation of knowledge that it is a SPAC and that they have read and understood the contents of the Prospectus and the risk factors associated with subscribing into a SPAC.</w:t>
            </w:r>
          </w:p>
        </w:tc>
        <w:tc>
          <w:tcPr>
            <w:tcW w:w="4950" w:type="dxa"/>
          </w:tcPr>
          <w:p w:rsidR="00A3199F" w:rsidRPr="00407F91" w:rsidRDefault="00A3199F" w:rsidP="00A3199F">
            <w:pPr>
              <w:pStyle w:val="ListParagraph"/>
              <w:numPr>
                <w:ilvl w:val="0"/>
                <w:numId w:val="112"/>
              </w:numPr>
              <w:autoSpaceDE w:val="0"/>
              <w:autoSpaceDN w:val="0"/>
              <w:bidi/>
              <w:adjustRightInd w:val="0"/>
              <w:spacing w:after="240" w:line="36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شروط</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الاكتتاب</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واسم</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المكتتب</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وعنوانه</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ومهنته</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وجنسيته</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وعدد</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الأسهم</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التي</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يريد</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الاكتتاب</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فيها</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وتعهده</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بقبول</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أحكام</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عقد</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تأسيس</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الشركة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ونظامها</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الأساسي</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وتصنيفها</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على</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انها</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شركة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مؤسسة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لأغراض</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الاستحواذ</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والاندماج</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وبأنه</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قد</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اطلع</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على</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نشرة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الاكتتاب</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وفهم</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محتوياتها</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ومخاطر</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الاستثمار</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في</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شركة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مؤسسة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لأغراض</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الاستحواذ</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او</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الاندماج</w:t>
            </w:r>
            <w:r w:rsidRPr="00407F91">
              <w:rPr>
                <w:rFonts w:ascii="Simplified Arabic" w:hAnsi="Simplified Arabic" w:cs="Simplified Arabic"/>
                <w:b/>
                <w:sz w:val="28"/>
                <w:szCs w:val="28"/>
              </w:rPr>
              <w:t>.</w:t>
            </w:r>
          </w:p>
        </w:tc>
      </w:tr>
      <w:tr w:rsidR="00A3199F" w:rsidRPr="00407F91" w:rsidTr="00751697">
        <w:tc>
          <w:tcPr>
            <w:tcW w:w="4678" w:type="dxa"/>
          </w:tcPr>
          <w:p w:rsidR="00A3199F" w:rsidRPr="00407F91" w:rsidRDefault="00A3199F" w:rsidP="00A3199F">
            <w:pPr>
              <w:pStyle w:val="AOAltHead2"/>
              <w:numPr>
                <w:ilvl w:val="1"/>
                <w:numId w:val="73"/>
              </w:numPr>
              <w:spacing w:before="120" w:after="120"/>
              <w:rPr>
                <w:rFonts w:asciiTheme="majorBidi" w:hAnsiTheme="majorBidi" w:cstheme="majorBidi"/>
                <w:sz w:val="24"/>
                <w:szCs w:val="24"/>
              </w:rPr>
            </w:pPr>
            <w:r w:rsidRPr="00407F91">
              <w:rPr>
                <w:rFonts w:asciiTheme="majorBidi" w:hAnsiTheme="majorBidi" w:cstheme="majorBidi"/>
                <w:sz w:val="24"/>
                <w:szCs w:val="24"/>
              </w:rPr>
              <w:t>Investors must pay the value of the Shares and Warrants subscribed in full upon subscription.</w:t>
            </w:r>
          </w:p>
        </w:tc>
        <w:tc>
          <w:tcPr>
            <w:tcW w:w="4950" w:type="dxa"/>
          </w:tcPr>
          <w:p w:rsidR="00A3199F" w:rsidRPr="00407F91" w:rsidRDefault="00A3199F" w:rsidP="006F79AF">
            <w:pPr>
              <w:pStyle w:val="ListParagraph"/>
              <w:numPr>
                <w:ilvl w:val="0"/>
                <w:numId w:val="109"/>
              </w:numPr>
              <w:bidi/>
              <w:spacing w:after="240" w:line="360" w:lineRule="exact"/>
              <w:ind w:left="741" w:right="176" w:hanging="709"/>
              <w:rPr>
                <w:rFonts w:ascii="Simplified Arabic" w:eastAsiaTheme="minorHAnsi" w:hAnsi="Simplified Arabic" w:cs="Simplified Arabic"/>
                <w:b/>
                <w:sz w:val="28"/>
                <w:szCs w:val="28"/>
                <w:rtl/>
                <w:lang w:val="en-GB"/>
              </w:rPr>
            </w:pPr>
            <w:r w:rsidRPr="00407F91">
              <w:rPr>
                <w:rFonts w:ascii="Simplified Arabic" w:eastAsiaTheme="minorHAnsi" w:hAnsi="Simplified Arabic" w:cs="Simplified Arabic"/>
                <w:b/>
                <w:sz w:val="28"/>
                <w:szCs w:val="28"/>
                <w:rtl/>
                <w:lang w:val="en-GB"/>
              </w:rPr>
              <w:t>يتعين على المستثمرين دفع كامل قيمة الأسهم والاذونات المكتتب بها عند الاكتتاب.</w:t>
            </w:r>
            <w:r w:rsidR="006F79AF" w:rsidRPr="00407F91">
              <w:rPr>
                <w:rFonts w:ascii="Simplified Arabic" w:eastAsiaTheme="minorHAnsi" w:hAnsi="Simplified Arabic" w:cs="Simplified Arabic"/>
                <w:b/>
                <w:sz w:val="28"/>
                <w:szCs w:val="28"/>
                <w:rtl/>
                <w:lang w:val="en-GB"/>
              </w:rPr>
              <w:t xml:space="preserve"> </w:t>
            </w:r>
          </w:p>
        </w:tc>
      </w:tr>
      <w:tr w:rsidR="00A3199F" w:rsidRPr="00407F91" w:rsidTr="00751697">
        <w:tc>
          <w:tcPr>
            <w:tcW w:w="4678" w:type="dxa"/>
          </w:tcPr>
          <w:p w:rsidR="00A3199F" w:rsidRPr="00407F91" w:rsidRDefault="00A3199F" w:rsidP="00A3199F">
            <w:pPr>
              <w:pStyle w:val="AOAltHead2"/>
              <w:numPr>
                <w:ilvl w:val="1"/>
                <w:numId w:val="73"/>
              </w:numPr>
              <w:spacing w:before="120" w:after="120"/>
              <w:rPr>
                <w:rFonts w:asciiTheme="majorBidi" w:hAnsiTheme="majorBidi" w:cstheme="majorBidi"/>
                <w:sz w:val="24"/>
                <w:szCs w:val="24"/>
              </w:rPr>
            </w:pPr>
            <w:r w:rsidRPr="00407F91">
              <w:rPr>
                <w:rFonts w:asciiTheme="majorBidi" w:hAnsiTheme="majorBidi" w:cstheme="majorBidi"/>
                <w:sz w:val="24"/>
                <w:szCs w:val="24"/>
              </w:rPr>
              <w:t>Subscription shall be made to a Receiving Institution specified in the Prospectus. Subscription may be conducted electronically provided that:</w:t>
            </w:r>
          </w:p>
        </w:tc>
        <w:tc>
          <w:tcPr>
            <w:tcW w:w="4950" w:type="dxa"/>
          </w:tcPr>
          <w:p w:rsidR="00A3199F" w:rsidRPr="00407F91" w:rsidRDefault="00A3199F" w:rsidP="00A3199F">
            <w:pPr>
              <w:pStyle w:val="ListParagraph"/>
              <w:numPr>
                <w:ilvl w:val="0"/>
                <w:numId w:val="109"/>
              </w:numPr>
              <w:autoSpaceDE w:val="0"/>
              <w:autoSpaceDN w:val="0"/>
              <w:bidi/>
              <w:adjustRightInd w:val="0"/>
              <w:spacing w:after="240" w:line="360" w:lineRule="exact"/>
              <w:ind w:left="741" w:right="176" w:hanging="709"/>
              <w:jc w:val="both"/>
              <w:rPr>
                <w:rFonts w:ascii="Simplified Arabic" w:eastAsiaTheme="minorHAnsi" w:hAnsi="Simplified Arabic" w:cs="Simplified Arabic"/>
                <w:b/>
                <w:sz w:val="28"/>
                <w:szCs w:val="28"/>
                <w:lang w:val="en-GB"/>
              </w:rPr>
            </w:pPr>
            <w:r w:rsidRPr="00407F91">
              <w:rPr>
                <w:rFonts w:ascii="Simplified Arabic" w:eastAsiaTheme="minorHAnsi" w:hAnsi="Simplified Arabic" w:cs="Simplified Arabic"/>
                <w:b/>
                <w:sz w:val="28"/>
                <w:szCs w:val="28"/>
                <w:rtl/>
                <w:lang w:val="en-GB"/>
              </w:rPr>
              <w:t>يكون الاكتتاب لدى جهات تلقي الاكتتاب المحددة في نشرة الاكتتاب. ويجوز أن يتم الاكتتاب الكترونياً، شريطة الالتزام بالضوابط الموضحة أدناه كحد أدنى</w:t>
            </w:r>
            <w:r w:rsidRPr="00407F91">
              <w:rPr>
                <w:rFonts w:ascii="Simplified Arabic" w:eastAsiaTheme="minorHAnsi" w:hAnsi="Simplified Arabic" w:cs="Simplified Arabic"/>
                <w:b/>
                <w:sz w:val="28"/>
                <w:szCs w:val="28"/>
                <w:lang w:val="en-GB"/>
              </w:rPr>
              <w:t>:</w:t>
            </w:r>
          </w:p>
        </w:tc>
      </w:tr>
      <w:tr w:rsidR="00A3199F" w:rsidRPr="00407F91" w:rsidTr="00751697">
        <w:tc>
          <w:tcPr>
            <w:tcW w:w="4678" w:type="dxa"/>
          </w:tcPr>
          <w:p w:rsidR="00A3199F" w:rsidRPr="00407F91" w:rsidRDefault="00A3199F" w:rsidP="00A3199F">
            <w:pPr>
              <w:pStyle w:val="AOHead3"/>
              <w:numPr>
                <w:ilvl w:val="2"/>
                <w:numId w:val="27"/>
              </w:numPr>
              <w:spacing w:before="120" w:after="120"/>
            </w:pPr>
            <w:r w:rsidRPr="00407F91">
              <w:rPr>
                <w:rFonts w:asciiTheme="majorBidi" w:hAnsiTheme="majorBidi" w:cstheme="majorBidi"/>
                <w:sz w:val="24"/>
                <w:szCs w:val="24"/>
              </w:rPr>
              <w:t xml:space="preserve">The Receiving Institution has an integrated and secure electronic system allowing for the identification of the subscribing </w:t>
            </w:r>
            <w:r w:rsidRPr="00407F91">
              <w:rPr>
                <w:rFonts w:asciiTheme="majorBidi" w:hAnsiTheme="majorBidi" w:cstheme="majorBidi"/>
                <w:sz w:val="24"/>
                <w:szCs w:val="24"/>
                <w:lang w:val="en-US"/>
              </w:rPr>
              <w:t>I</w:t>
            </w:r>
            <w:r w:rsidRPr="00407F91">
              <w:rPr>
                <w:rFonts w:asciiTheme="majorBidi" w:hAnsiTheme="majorBidi" w:cstheme="majorBidi"/>
                <w:sz w:val="24"/>
                <w:szCs w:val="24"/>
              </w:rPr>
              <w:t>nvestor;</w:t>
            </w:r>
          </w:p>
        </w:tc>
        <w:tc>
          <w:tcPr>
            <w:tcW w:w="4950" w:type="dxa"/>
          </w:tcPr>
          <w:p w:rsidR="00A3199F" w:rsidRPr="00407F91" w:rsidRDefault="00A3199F" w:rsidP="00A3199F">
            <w:pPr>
              <w:pStyle w:val="AONormal"/>
              <w:numPr>
                <w:ilvl w:val="0"/>
                <w:numId w:val="32"/>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أن يكون لدى الجهات التي تتلقى الاكتتاب الالكتروني نظام الكتروني متكامل وآمن بما يسمح بتحديد هوية </w:t>
            </w:r>
            <w:r w:rsidRPr="00407F91">
              <w:rPr>
                <w:rFonts w:ascii="Simplified Arabic" w:hAnsi="Simplified Arabic" w:cs="Simplified Arabic"/>
                <w:b/>
                <w:sz w:val="28"/>
                <w:szCs w:val="28"/>
                <w:rtl/>
                <w:lang w:bidi="ar-AE"/>
              </w:rPr>
              <w:t>المستثمر</w:t>
            </w:r>
            <w:r w:rsidRPr="00407F91">
              <w:rPr>
                <w:rFonts w:ascii="Simplified Arabic" w:hAnsi="Simplified Arabic" w:cs="Simplified Arabic"/>
                <w:b/>
                <w:sz w:val="28"/>
                <w:szCs w:val="28"/>
                <w:rtl/>
              </w:rPr>
              <w:t xml:space="preserve"> المكتتب</w:t>
            </w:r>
            <w:r w:rsidRPr="00407F91">
              <w:rPr>
                <w:rFonts w:ascii="Simplified Arabic" w:hAnsi="Simplified Arabic" w:cs="Simplified Arabic"/>
                <w:b/>
                <w:sz w:val="28"/>
                <w:szCs w:val="28"/>
                <w:lang w:val="en-US"/>
              </w:rPr>
              <w:t>.</w:t>
            </w:r>
          </w:p>
        </w:tc>
      </w:tr>
      <w:tr w:rsidR="00A3199F" w:rsidRPr="00407F91" w:rsidTr="00751697">
        <w:tc>
          <w:tcPr>
            <w:tcW w:w="4678" w:type="dxa"/>
          </w:tcPr>
          <w:p w:rsidR="00A3199F" w:rsidRPr="00407F91" w:rsidRDefault="00A3199F" w:rsidP="00A3199F">
            <w:pPr>
              <w:pStyle w:val="AOHead3"/>
              <w:spacing w:before="120" w:after="120"/>
              <w:rPr>
                <w:rFonts w:asciiTheme="majorBidi" w:hAnsiTheme="majorBidi" w:cstheme="majorBidi"/>
                <w:sz w:val="24"/>
                <w:szCs w:val="24"/>
              </w:rPr>
            </w:pPr>
            <w:r w:rsidRPr="00407F91">
              <w:rPr>
                <w:rFonts w:asciiTheme="majorBidi" w:hAnsiTheme="majorBidi" w:cstheme="majorBidi"/>
                <w:sz w:val="24"/>
                <w:szCs w:val="24"/>
              </w:rPr>
              <w:t>Digital measures allowing Investors to have access to the Prospectus before filling-in the e-subscription application shall be taken; the prospectus shall be in a PDF or “non-changeable” format and may not include hyper-links;</w:t>
            </w:r>
          </w:p>
        </w:tc>
        <w:tc>
          <w:tcPr>
            <w:tcW w:w="4950" w:type="dxa"/>
          </w:tcPr>
          <w:p w:rsidR="00A3199F" w:rsidRPr="00407F91" w:rsidRDefault="00A3199F" w:rsidP="00A3199F">
            <w:pPr>
              <w:pStyle w:val="AONormal"/>
              <w:numPr>
                <w:ilvl w:val="0"/>
                <w:numId w:val="32"/>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اتخاذ التدابير الالكترونية التي تمكّن </w:t>
            </w:r>
            <w:r w:rsidRPr="00407F91">
              <w:rPr>
                <w:rFonts w:ascii="Simplified Arabic" w:hAnsi="Simplified Arabic" w:cs="Simplified Arabic"/>
                <w:b/>
                <w:sz w:val="28"/>
                <w:szCs w:val="28"/>
                <w:rtl/>
                <w:lang w:bidi="ar-AE"/>
              </w:rPr>
              <w:t>المستثمر</w:t>
            </w:r>
            <w:r w:rsidRPr="00407F91">
              <w:rPr>
                <w:rFonts w:ascii="Simplified Arabic" w:hAnsi="Simplified Arabic" w:cs="Simplified Arabic"/>
                <w:b/>
                <w:sz w:val="28"/>
                <w:szCs w:val="28"/>
                <w:rtl/>
              </w:rPr>
              <w:t xml:space="preserve"> من الاطلاع على نشرة الاكتتاب قبل تعبئة طلب الاكتتاب الالكتروني، وأن يكون شكل نشرة الاكتتاب المعروض غير قابل للتعديل وألا تتضمن النشرة روابط فرعية</w:t>
            </w:r>
            <w:r w:rsidRPr="00407F91">
              <w:rPr>
                <w:rFonts w:ascii="Simplified Arabic" w:hAnsi="Simplified Arabic" w:cs="Simplified Arabic"/>
                <w:b/>
                <w:sz w:val="28"/>
                <w:szCs w:val="28"/>
              </w:rPr>
              <w:t>.</w:t>
            </w:r>
          </w:p>
        </w:tc>
      </w:tr>
      <w:tr w:rsidR="00A3199F" w:rsidRPr="00407F91" w:rsidTr="00751697">
        <w:tc>
          <w:tcPr>
            <w:tcW w:w="4678" w:type="dxa"/>
          </w:tcPr>
          <w:p w:rsidR="00A3199F" w:rsidRPr="00407F91" w:rsidRDefault="00A3199F" w:rsidP="00A3199F">
            <w:pPr>
              <w:pStyle w:val="AOHead3"/>
              <w:spacing w:before="120" w:after="120"/>
              <w:rPr>
                <w:rFonts w:asciiTheme="majorBidi" w:hAnsiTheme="majorBidi" w:cstheme="majorBidi"/>
                <w:sz w:val="24"/>
                <w:szCs w:val="24"/>
              </w:rPr>
            </w:pPr>
            <w:r w:rsidRPr="00407F91">
              <w:rPr>
                <w:rFonts w:asciiTheme="majorBidi" w:hAnsiTheme="majorBidi" w:cstheme="majorBidi"/>
                <w:sz w:val="24"/>
                <w:szCs w:val="24"/>
              </w:rPr>
              <w:t>The subscriber must have a bank account; and</w:t>
            </w:r>
          </w:p>
        </w:tc>
        <w:tc>
          <w:tcPr>
            <w:tcW w:w="4950" w:type="dxa"/>
          </w:tcPr>
          <w:p w:rsidR="00A3199F" w:rsidRPr="00407F91" w:rsidRDefault="00A3199F" w:rsidP="00A3199F">
            <w:pPr>
              <w:pStyle w:val="AONormal"/>
              <w:numPr>
                <w:ilvl w:val="0"/>
                <w:numId w:val="32"/>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أن يكون للعميل المكتتب حساب مصرفي</w:t>
            </w:r>
            <w:r w:rsidRPr="00407F91">
              <w:rPr>
                <w:rFonts w:ascii="Simplified Arabic" w:hAnsi="Simplified Arabic" w:cs="Simplified Arabic"/>
                <w:b/>
                <w:sz w:val="28"/>
                <w:szCs w:val="28"/>
              </w:rPr>
              <w:t>.</w:t>
            </w:r>
            <w:r w:rsidRPr="00407F91">
              <w:rPr>
                <w:rFonts w:ascii="Simplified Arabic" w:hAnsi="Simplified Arabic" w:cs="Simplified Arabic"/>
                <w:b/>
                <w:sz w:val="28"/>
                <w:szCs w:val="28"/>
                <w:rtl/>
              </w:rPr>
              <w:t xml:space="preserve"> </w:t>
            </w:r>
          </w:p>
        </w:tc>
      </w:tr>
      <w:tr w:rsidR="00A3199F" w:rsidRPr="00407F91" w:rsidTr="00751697">
        <w:tc>
          <w:tcPr>
            <w:tcW w:w="4678" w:type="dxa"/>
          </w:tcPr>
          <w:p w:rsidR="00A3199F" w:rsidRPr="00407F91" w:rsidRDefault="00A3199F" w:rsidP="00A3199F">
            <w:pPr>
              <w:pStyle w:val="AOHead3"/>
              <w:spacing w:before="120" w:after="120"/>
            </w:pPr>
            <w:r w:rsidRPr="00407F91">
              <w:rPr>
                <w:rFonts w:asciiTheme="majorBidi" w:hAnsiTheme="majorBidi" w:cstheme="majorBidi"/>
                <w:sz w:val="24"/>
                <w:szCs w:val="24"/>
              </w:rPr>
              <w:t>The electronic-subscription system referred to above must include detailed instructions for Investors so that they are fully aware of their rights and obligations.</w:t>
            </w:r>
          </w:p>
        </w:tc>
        <w:tc>
          <w:tcPr>
            <w:tcW w:w="4950" w:type="dxa"/>
          </w:tcPr>
          <w:p w:rsidR="00A3199F" w:rsidRPr="00407F91" w:rsidRDefault="00A3199F" w:rsidP="00A3199F">
            <w:pPr>
              <w:pStyle w:val="AONormal"/>
              <w:numPr>
                <w:ilvl w:val="0"/>
                <w:numId w:val="32"/>
              </w:numPr>
              <w:bidi/>
              <w:spacing w:after="240" w:line="360" w:lineRule="exact"/>
              <w:ind w:left="1308" w:right="174" w:hanging="567"/>
              <w:jc w:val="both"/>
              <w:rPr>
                <w:rFonts w:ascii="Simplified Arabic" w:hAnsi="Simplified Arabic" w:cs="Simplified Arabic"/>
                <w:b/>
                <w:sz w:val="28"/>
                <w:szCs w:val="28"/>
              </w:rPr>
            </w:pPr>
            <w:r w:rsidRPr="00407F91">
              <w:rPr>
                <w:rFonts w:ascii="Simplified Arabic" w:hAnsi="Simplified Arabic" w:cs="Simplified Arabic"/>
                <w:b/>
                <w:sz w:val="28"/>
                <w:szCs w:val="28"/>
                <w:rtl/>
              </w:rPr>
              <w:t>أن تتضمن أنظمة الاكتتاب الالكتروني المشار اليها أعلاه ارشادات تفصيلية للمستثمرين ليكونوا على بينة تامة عن حقوقهم وواجباتهم.</w:t>
            </w:r>
          </w:p>
        </w:tc>
      </w:tr>
      <w:tr w:rsidR="00A3199F" w:rsidRPr="00407F91" w:rsidTr="00751697">
        <w:tc>
          <w:tcPr>
            <w:tcW w:w="4678" w:type="dxa"/>
          </w:tcPr>
          <w:p w:rsidR="00A3199F" w:rsidRPr="00407F91" w:rsidRDefault="00A3199F" w:rsidP="00A3199F">
            <w:pPr>
              <w:pStyle w:val="AOAltHead2"/>
              <w:numPr>
                <w:ilvl w:val="1"/>
                <w:numId w:val="73"/>
              </w:numPr>
              <w:spacing w:before="120" w:after="120"/>
              <w:rPr>
                <w:rFonts w:asciiTheme="majorBidi" w:hAnsiTheme="majorBidi" w:cstheme="majorBidi"/>
                <w:sz w:val="24"/>
                <w:szCs w:val="24"/>
              </w:rPr>
            </w:pPr>
            <w:r w:rsidRPr="00407F91">
              <w:rPr>
                <w:rFonts w:asciiTheme="majorBidi" w:hAnsiTheme="majorBidi" w:cstheme="majorBidi"/>
                <w:sz w:val="24"/>
                <w:szCs w:val="24"/>
              </w:rPr>
              <w:t>The subscription period shall not be less than five (5) Business Days and no more than thirty (30) Business Days.</w:t>
            </w:r>
          </w:p>
        </w:tc>
        <w:tc>
          <w:tcPr>
            <w:tcW w:w="4950" w:type="dxa"/>
          </w:tcPr>
          <w:p w:rsidR="00A3199F" w:rsidRPr="00407F91" w:rsidRDefault="00A3199F" w:rsidP="00B251D2">
            <w:pPr>
              <w:pStyle w:val="ListParagraph"/>
              <w:numPr>
                <w:ilvl w:val="0"/>
                <w:numId w:val="109"/>
              </w:numPr>
              <w:autoSpaceDE w:val="0"/>
              <w:autoSpaceDN w:val="0"/>
              <w:bidi/>
              <w:adjustRightInd w:val="0"/>
              <w:spacing w:after="240" w:line="360" w:lineRule="exact"/>
              <w:ind w:left="738" w:right="176" w:hanging="709"/>
              <w:jc w:val="both"/>
              <w:rPr>
                <w:rFonts w:ascii="Simplified Arabic" w:eastAsiaTheme="minorHAnsi" w:hAnsi="Simplified Arabic" w:cs="Simplified Arabic"/>
                <w:b/>
                <w:sz w:val="28"/>
                <w:szCs w:val="28"/>
                <w:lang w:val="en-GB"/>
              </w:rPr>
            </w:pP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يجب</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أن</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يظل</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باب</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الاكتتاب</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مفتوحا</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لمدة</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لا</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تقل</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عن</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(5)</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خمسة</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أيام</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عمل</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ولا</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تزيد</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على</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(30) ثلاثين</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يوم</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عمل</w:t>
            </w:r>
            <w:r w:rsidRPr="00407F91">
              <w:rPr>
                <w:rFonts w:ascii="Simplified Arabic" w:eastAsiaTheme="minorHAnsi" w:hAnsi="Simplified Arabic" w:cs="Simplified Arabic"/>
                <w:b/>
                <w:sz w:val="28"/>
                <w:szCs w:val="28"/>
                <w:lang w:val="en-GB"/>
              </w:rPr>
              <w:t>.</w:t>
            </w:r>
          </w:p>
        </w:tc>
      </w:tr>
      <w:tr w:rsidR="00A3199F" w:rsidRPr="00407F91" w:rsidTr="00751697">
        <w:tc>
          <w:tcPr>
            <w:tcW w:w="4678" w:type="dxa"/>
          </w:tcPr>
          <w:p w:rsidR="00A3199F" w:rsidRPr="00407F91" w:rsidRDefault="00A3199F" w:rsidP="0038720A">
            <w:pPr>
              <w:pStyle w:val="AOAltHead2"/>
              <w:numPr>
                <w:ilvl w:val="1"/>
                <w:numId w:val="73"/>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If the subscription in the offered Shares and Warrants is not fully covered within the period specified in </w:t>
            </w:r>
            <w:r w:rsidR="001F2730">
              <w:rPr>
                <w:rFonts w:asciiTheme="majorBidi" w:hAnsiTheme="majorBidi" w:cstheme="majorBidi"/>
                <w:sz w:val="24"/>
                <w:szCs w:val="24"/>
              </w:rPr>
              <w:t>Article 8(8</w:t>
            </w:r>
            <w:r w:rsidRPr="00407F91">
              <w:rPr>
                <w:rFonts w:asciiTheme="majorBidi" w:hAnsiTheme="majorBidi" w:cstheme="majorBidi"/>
                <w:sz w:val="24"/>
                <w:szCs w:val="24"/>
              </w:rPr>
              <w:t>), the SPAC may apply to the Authority for approval to extend the subscription period for an additional period not exceeding ten (10) Business Days.</w:t>
            </w:r>
            <w:r w:rsidRPr="00407F91">
              <w:rPr>
                <w:rFonts w:asciiTheme="majorBidi" w:hAnsiTheme="majorBidi" w:cstheme="majorBidi"/>
                <w:sz w:val="24"/>
                <w:szCs w:val="24"/>
                <w:rtl/>
              </w:rPr>
              <w:t xml:space="preserve"> </w:t>
            </w:r>
            <w:r w:rsidRPr="00407F91">
              <w:rPr>
                <w:rFonts w:asciiTheme="majorBidi" w:hAnsiTheme="majorBidi" w:cstheme="majorBidi"/>
                <w:sz w:val="24"/>
                <w:szCs w:val="24"/>
                <w:lang w:val="en-US"/>
              </w:rPr>
              <w:t xml:space="preserve">In the event that the additional period expires and not all the offered Shares are subscribed to in the public offering, the entire public offering shall be cancelled and the SPAC may not list its Shares and Warrants on the Market. </w:t>
            </w:r>
          </w:p>
        </w:tc>
        <w:tc>
          <w:tcPr>
            <w:tcW w:w="4950" w:type="dxa"/>
          </w:tcPr>
          <w:p w:rsidR="00A3199F" w:rsidRPr="00407F91" w:rsidRDefault="00A3199F" w:rsidP="00911428">
            <w:pPr>
              <w:keepNext/>
              <w:keepLines/>
              <w:numPr>
                <w:ilvl w:val="0"/>
                <w:numId w:val="109"/>
              </w:numPr>
              <w:shd w:val="clear" w:color="auto" w:fill="FFFFFF"/>
              <w:bidi/>
              <w:spacing w:after="0" w:line="240" w:lineRule="auto"/>
              <w:contextualSpacing/>
              <w:jc w:val="both"/>
              <w:rPr>
                <w:rFonts w:ascii="Simplified Arabic" w:hAnsi="Simplified Arabic" w:cs="Simplified Arabic"/>
                <w:sz w:val="28"/>
                <w:szCs w:val="28"/>
              </w:rPr>
            </w:pPr>
            <w:r w:rsidRPr="00407F91">
              <w:rPr>
                <w:rFonts w:ascii="Simplified Arabic" w:hAnsi="Simplified Arabic" w:cs="Simplified Arabic"/>
                <w:sz w:val="28"/>
                <w:szCs w:val="28"/>
                <w:rtl/>
              </w:rPr>
              <w:t>إذا لم يتم تغطية الاكتتاب بالكامل في الأسهم أو الاذونات المطروحة خلال المدة المحددة جاز للشركة المؤسسة لغرض الاستحواذ او الاندماج التقدم بطلب للهيئة للموافقة على تمديد فترة الاكتتاب لمدة إضافية لا تجاوز</w:t>
            </w:r>
            <w:r w:rsidR="00B251D2">
              <w:rPr>
                <w:rFonts w:ascii="Simplified Arabic" w:hAnsi="Simplified Arabic" w:cs="Simplified Arabic"/>
                <w:sz w:val="28"/>
                <w:szCs w:val="28"/>
              </w:rPr>
              <w:t xml:space="preserve"> </w:t>
            </w:r>
            <w:r w:rsidRPr="00407F91">
              <w:rPr>
                <w:rFonts w:ascii="Simplified Arabic" w:hAnsi="Simplified Arabic" w:cs="Simplified Arabic"/>
                <w:sz w:val="28"/>
                <w:szCs w:val="28"/>
                <w:rtl/>
              </w:rPr>
              <w:t>(10) عشرة أيام عمل. إذا انقضت المدة الإضافية دون أن تتم تغطية جميع الأسهم المطروحة للاكتتاب العام اعتبر كامل الاكتتاب</w:t>
            </w:r>
            <w:r w:rsidRPr="00407F91">
              <w:rPr>
                <w:rFonts w:ascii="Simplified Arabic" w:hAnsi="Simplified Arabic" w:cs="Simplified Arabic"/>
                <w:sz w:val="28"/>
                <w:szCs w:val="28"/>
                <w:rtl/>
                <w:lang w:val="en-GB" w:bidi="ar-AE"/>
              </w:rPr>
              <w:t xml:space="preserve"> العام</w:t>
            </w:r>
            <w:r w:rsidRPr="00407F91">
              <w:rPr>
                <w:rFonts w:ascii="Simplified Arabic" w:hAnsi="Simplified Arabic" w:cs="Simplified Arabic"/>
                <w:sz w:val="28"/>
                <w:szCs w:val="28"/>
                <w:rtl/>
              </w:rPr>
              <w:t xml:space="preserve"> لاغياً ولايجوز للشركة المؤسسة لغرض الاستحواذ او الاندماج ادراج أسهمها في السوق.</w:t>
            </w:r>
          </w:p>
          <w:p w:rsidR="00A3199F" w:rsidRPr="00407F91" w:rsidRDefault="00A3199F" w:rsidP="00A3199F">
            <w:pPr>
              <w:autoSpaceDE w:val="0"/>
              <w:autoSpaceDN w:val="0"/>
              <w:bidi/>
              <w:adjustRightInd w:val="0"/>
              <w:spacing w:after="240" w:line="360" w:lineRule="exact"/>
              <w:ind w:left="142" w:right="176"/>
              <w:jc w:val="both"/>
              <w:rPr>
                <w:rFonts w:ascii="Simplified Arabic" w:eastAsiaTheme="minorHAnsi" w:hAnsi="Simplified Arabic" w:cs="Simplified Arabic"/>
                <w:b/>
                <w:sz w:val="28"/>
                <w:szCs w:val="28"/>
                <w:rtl/>
                <w:lang w:val="en-GB"/>
              </w:rPr>
            </w:pPr>
          </w:p>
        </w:tc>
      </w:tr>
      <w:tr w:rsidR="00A3199F" w:rsidRPr="00407F91" w:rsidTr="00751697">
        <w:tc>
          <w:tcPr>
            <w:tcW w:w="4678" w:type="dxa"/>
          </w:tcPr>
          <w:p w:rsidR="00A3199F" w:rsidRPr="00407F91" w:rsidRDefault="00A3199F" w:rsidP="003F0337">
            <w:pPr>
              <w:pStyle w:val="AOAltHead2"/>
              <w:numPr>
                <w:ilvl w:val="1"/>
                <w:numId w:val="73"/>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Where a public offering is cancelled in accordance with subsection 11 of this Article, the Board of Directors of the SPAC shall within thirty (30) Business Days </w:t>
            </w:r>
            <w:r w:rsidR="00B5723D" w:rsidRPr="00407F91">
              <w:rPr>
                <w:rFonts w:asciiTheme="majorBidi" w:hAnsiTheme="majorBidi" w:cstheme="majorBidi"/>
                <w:sz w:val="24"/>
                <w:szCs w:val="24"/>
              </w:rPr>
              <w:t>appoint</w:t>
            </w:r>
            <w:r w:rsidRPr="00407F91">
              <w:rPr>
                <w:rFonts w:asciiTheme="majorBidi" w:hAnsiTheme="majorBidi" w:cstheme="majorBidi"/>
                <w:sz w:val="24"/>
                <w:szCs w:val="24"/>
              </w:rPr>
              <w:t xml:space="preserve"> one or more liquidators to effect a voluntary liquidation of the SPAC</w:t>
            </w:r>
            <w:r w:rsidR="00B5723D" w:rsidRPr="00407F91">
              <w:rPr>
                <w:rFonts w:asciiTheme="majorBidi" w:hAnsiTheme="majorBidi" w:cstheme="majorBidi"/>
                <w:sz w:val="24"/>
                <w:szCs w:val="24"/>
              </w:rPr>
              <w:t xml:space="preserve"> in accordance with the provisions of the Commercial Companies Law</w:t>
            </w:r>
            <w:r w:rsidRPr="00407F91">
              <w:rPr>
                <w:rFonts w:asciiTheme="majorBidi" w:hAnsiTheme="majorBidi" w:cstheme="majorBidi"/>
                <w:sz w:val="24"/>
                <w:szCs w:val="24"/>
              </w:rPr>
              <w:t>.</w:t>
            </w:r>
            <w:r w:rsidR="00B5723D" w:rsidRPr="00407F91">
              <w:rPr>
                <w:rFonts w:asciiTheme="majorBidi" w:hAnsiTheme="majorBidi" w:cstheme="majorBidi"/>
                <w:sz w:val="24"/>
                <w:szCs w:val="24"/>
              </w:rPr>
              <w:t xml:space="preserve"> In these circumstances, the SPAC shall</w:t>
            </w:r>
            <w:r w:rsidR="003F0337" w:rsidRPr="00407F91">
              <w:rPr>
                <w:rFonts w:asciiTheme="majorBidi" w:hAnsiTheme="majorBidi" w:cstheme="majorBidi" w:hint="cs"/>
                <w:sz w:val="24"/>
                <w:szCs w:val="24"/>
                <w:rtl/>
              </w:rPr>
              <w:t xml:space="preserve"> </w:t>
            </w:r>
            <w:r w:rsidR="00B5723D" w:rsidRPr="00407F91">
              <w:rPr>
                <w:rFonts w:asciiTheme="majorBidi" w:hAnsiTheme="majorBidi" w:cstheme="majorBidi"/>
                <w:sz w:val="24"/>
                <w:szCs w:val="24"/>
              </w:rPr>
              <w:t xml:space="preserve">be exempted from complying with the requirements under the Commercial Companies Law to obtain a special resolution of the shareholders of the SPAC to effect </w:t>
            </w:r>
            <w:r w:rsidR="00623F5D" w:rsidRPr="00407F91">
              <w:rPr>
                <w:rFonts w:asciiTheme="majorBidi" w:hAnsiTheme="majorBidi" w:cstheme="majorBidi"/>
                <w:sz w:val="24"/>
                <w:szCs w:val="24"/>
                <w:lang w:val="en-US"/>
              </w:rPr>
              <w:t xml:space="preserve">this voluntary liquidation and appoint </w:t>
            </w:r>
            <w:r w:rsidR="00C557B5" w:rsidRPr="00407F91">
              <w:rPr>
                <w:rFonts w:asciiTheme="majorBidi" w:hAnsiTheme="majorBidi" w:cstheme="majorBidi"/>
                <w:sz w:val="24"/>
                <w:szCs w:val="24"/>
                <w:lang w:val="en-US"/>
              </w:rPr>
              <w:t>one or more</w:t>
            </w:r>
            <w:r w:rsidR="00623F5D" w:rsidRPr="00407F91">
              <w:rPr>
                <w:rFonts w:asciiTheme="majorBidi" w:hAnsiTheme="majorBidi" w:cstheme="majorBidi"/>
                <w:sz w:val="24"/>
                <w:szCs w:val="24"/>
                <w:lang w:val="en-US"/>
              </w:rPr>
              <w:t xml:space="preserve"> liquidator</w:t>
            </w:r>
            <w:r w:rsidR="00C557B5" w:rsidRPr="00407F91">
              <w:rPr>
                <w:rFonts w:asciiTheme="majorBidi" w:hAnsiTheme="majorBidi" w:cstheme="majorBidi"/>
                <w:sz w:val="24"/>
                <w:szCs w:val="24"/>
                <w:lang w:val="en-US"/>
              </w:rPr>
              <w:t>s</w:t>
            </w:r>
            <w:r w:rsidR="00623F5D" w:rsidRPr="00407F91">
              <w:rPr>
                <w:rFonts w:asciiTheme="majorBidi" w:hAnsiTheme="majorBidi" w:cstheme="majorBidi"/>
                <w:sz w:val="24"/>
                <w:szCs w:val="24"/>
                <w:lang w:val="en-US"/>
              </w:rPr>
              <w:t>.</w:t>
            </w:r>
          </w:p>
        </w:tc>
        <w:tc>
          <w:tcPr>
            <w:tcW w:w="4950" w:type="dxa"/>
          </w:tcPr>
          <w:p w:rsidR="0081062A" w:rsidRPr="00407F91" w:rsidRDefault="00297418" w:rsidP="0081062A">
            <w:pPr>
              <w:keepNext/>
              <w:keepLines/>
              <w:numPr>
                <w:ilvl w:val="0"/>
                <w:numId w:val="109"/>
              </w:numPr>
              <w:shd w:val="clear" w:color="auto" w:fill="FFFFFF"/>
              <w:bidi/>
              <w:spacing w:after="0" w:line="240" w:lineRule="auto"/>
              <w:contextualSpacing/>
              <w:jc w:val="both"/>
              <w:rPr>
                <w:rFonts w:ascii="Simplified Arabic" w:hAnsi="Simplified Arabic" w:cs="Simplified Arabic"/>
                <w:sz w:val="28"/>
                <w:szCs w:val="28"/>
              </w:rPr>
            </w:pPr>
            <w:r w:rsidRPr="00407F91">
              <w:rPr>
                <w:rFonts w:ascii="Simplified Arabic" w:hAnsi="Simplified Arabic" w:cs="Simplified Arabic" w:hint="cs"/>
                <w:sz w:val="28"/>
                <w:szCs w:val="28"/>
                <w:rtl/>
              </w:rPr>
              <w:t>إذا</w:t>
            </w:r>
            <w:r w:rsidR="00A3199F" w:rsidRPr="00407F91">
              <w:rPr>
                <w:rFonts w:ascii="Simplified Arabic" w:hAnsi="Simplified Arabic" w:cs="Simplified Arabic"/>
                <w:sz w:val="28"/>
                <w:szCs w:val="28"/>
                <w:rtl/>
              </w:rPr>
              <w:t xml:space="preserve"> تم الغاء الاكتتاب العام وفقاً لأحكام الفقرة السابقة من هذه المادة، يلتزم مجلس إدارة الشركة المؤسسة لغرض الاستحواذ او الاندماج وخلال فترة ثلاثون (3</w:t>
            </w:r>
            <w:r w:rsidR="00623F5D" w:rsidRPr="00407F91">
              <w:rPr>
                <w:rFonts w:ascii="Simplified Arabic" w:hAnsi="Simplified Arabic" w:cs="Simplified Arabic"/>
                <w:sz w:val="28"/>
                <w:szCs w:val="28"/>
                <w:rtl/>
              </w:rPr>
              <w:t>0</w:t>
            </w:r>
            <w:r w:rsidR="00A3199F" w:rsidRPr="00407F91">
              <w:rPr>
                <w:rFonts w:ascii="Simplified Arabic" w:hAnsi="Simplified Arabic" w:cs="Simplified Arabic"/>
                <w:sz w:val="28"/>
                <w:szCs w:val="28"/>
                <w:rtl/>
              </w:rPr>
              <w:t xml:space="preserve">) يوم عمل </w:t>
            </w:r>
            <w:r w:rsidR="00623F5D" w:rsidRPr="00407F91">
              <w:rPr>
                <w:rFonts w:ascii="Simplified Arabic" w:hAnsi="Simplified Arabic" w:cs="Simplified Arabic"/>
                <w:sz w:val="28"/>
                <w:szCs w:val="28"/>
                <w:rtl/>
              </w:rPr>
              <w:t xml:space="preserve">بتعيين </w:t>
            </w:r>
            <w:r w:rsidR="00A3199F" w:rsidRPr="00407F91">
              <w:rPr>
                <w:rFonts w:ascii="Simplified Arabic" w:hAnsi="Simplified Arabic" w:cs="Simplified Arabic"/>
                <w:sz w:val="28"/>
                <w:szCs w:val="28"/>
                <w:rtl/>
              </w:rPr>
              <w:t xml:space="preserve">مصفي او </w:t>
            </w:r>
            <w:r w:rsidR="00B251D2" w:rsidRPr="00407F91">
              <w:rPr>
                <w:rFonts w:ascii="Simplified Arabic" w:hAnsi="Simplified Arabic" w:cs="Simplified Arabic" w:hint="cs"/>
                <w:sz w:val="28"/>
                <w:szCs w:val="28"/>
                <w:rtl/>
              </w:rPr>
              <w:t>أكثر</w:t>
            </w:r>
            <w:r w:rsidR="00A3199F" w:rsidRPr="00407F91">
              <w:rPr>
                <w:rFonts w:ascii="Simplified Arabic" w:hAnsi="Simplified Arabic" w:cs="Simplified Arabic"/>
                <w:sz w:val="28"/>
                <w:szCs w:val="28"/>
                <w:rtl/>
              </w:rPr>
              <w:t xml:space="preserve"> وفقاً لأحكام قانون الشركات التجارية لتصفية الشركة اختيارياً. </w:t>
            </w:r>
            <w:r w:rsidR="00623F5D" w:rsidRPr="00407F91">
              <w:rPr>
                <w:rFonts w:ascii="Simplified Arabic" w:hAnsi="Simplified Arabic" w:cs="Simplified Arabic"/>
                <w:sz w:val="28"/>
                <w:szCs w:val="28"/>
                <w:rtl/>
              </w:rPr>
              <w:t xml:space="preserve">تستثنى الشركة المؤسسة لغرض الاستحواذ او الاندماج في الأحوال المشار اليها في هذه الفقرة من متطلبات قانون الشركات التجارية بإستصدار قرار خاص من مساهمي الشركة لتصفية الشركة اختيارياً وتعيين مصفياً </w:t>
            </w:r>
            <w:r w:rsidR="00C557B5" w:rsidRPr="00407F91">
              <w:rPr>
                <w:rFonts w:ascii="Simplified Arabic" w:hAnsi="Simplified Arabic" w:cs="Simplified Arabic"/>
                <w:sz w:val="28"/>
                <w:szCs w:val="28"/>
                <w:rtl/>
                <w:lang w:val="en-GB" w:bidi="ar-AE"/>
              </w:rPr>
              <w:t xml:space="preserve">او أكثر </w:t>
            </w:r>
            <w:r w:rsidR="00623F5D" w:rsidRPr="00407F91">
              <w:rPr>
                <w:rFonts w:ascii="Simplified Arabic" w:hAnsi="Simplified Arabic" w:cs="Simplified Arabic"/>
                <w:sz w:val="28"/>
                <w:szCs w:val="28"/>
                <w:rtl/>
              </w:rPr>
              <w:t xml:space="preserve">لها. </w:t>
            </w:r>
          </w:p>
          <w:p w:rsidR="0081062A" w:rsidRPr="00407F91" w:rsidRDefault="0081062A" w:rsidP="0081062A">
            <w:pPr>
              <w:keepNext/>
              <w:keepLines/>
              <w:shd w:val="clear" w:color="auto" w:fill="FFFFFF"/>
              <w:bidi/>
              <w:spacing w:after="0" w:line="240" w:lineRule="auto"/>
              <w:contextualSpacing/>
              <w:jc w:val="both"/>
              <w:rPr>
                <w:rFonts w:ascii="Simplified Arabic" w:hAnsi="Simplified Arabic" w:cs="Simplified Arabic"/>
                <w:sz w:val="28"/>
                <w:szCs w:val="28"/>
                <w:rtl/>
              </w:rPr>
            </w:pPr>
          </w:p>
          <w:p w:rsidR="0081062A" w:rsidRPr="00407F91" w:rsidRDefault="0081062A" w:rsidP="0081062A">
            <w:pPr>
              <w:keepNext/>
              <w:keepLines/>
              <w:shd w:val="clear" w:color="auto" w:fill="FFFFFF"/>
              <w:bidi/>
              <w:spacing w:after="0" w:line="240" w:lineRule="auto"/>
              <w:contextualSpacing/>
              <w:jc w:val="both"/>
              <w:rPr>
                <w:rFonts w:ascii="Simplified Arabic" w:hAnsi="Simplified Arabic" w:cs="Simplified Arabic"/>
                <w:sz w:val="28"/>
                <w:szCs w:val="28"/>
                <w:rtl/>
              </w:rPr>
            </w:pPr>
          </w:p>
        </w:tc>
      </w:tr>
      <w:tr w:rsidR="00A3199F" w:rsidRPr="00407F91" w:rsidTr="00751697">
        <w:tc>
          <w:tcPr>
            <w:tcW w:w="4678" w:type="dxa"/>
          </w:tcPr>
          <w:p w:rsidR="00A3199F" w:rsidRPr="00407F91" w:rsidRDefault="00A3199F" w:rsidP="00A3199F">
            <w:pPr>
              <w:spacing w:before="120" w:after="120" w:line="240" w:lineRule="auto"/>
              <w:ind w:right="176"/>
              <w:jc w:val="center"/>
              <w:rPr>
                <w:rFonts w:ascii="Times New Roman" w:hAnsi="Times New Roman" w:cs="Times New Roman"/>
                <w:b/>
                <w:bCs/>
                <w:sz w:val="24"/>
                <w:szCs w:val="24"/>
                <w:u w:val="single"/>
                <w:lang w:val="en-GB" w:bidi="ar-AE"/>
              </w:rPr>
            </w:pPr>
            <w:r w:rsidRPr="00407F91">
              <w:rPr>
                <w:rFonts w:ascii="Times New Roman" w:hAnsi="Times New Roman" w:cs="Times New Roman"/>
                <w:b/>
                <w:bCs/>
                <w:sz w:val="24"/>
                <w:szCs w:val="24"/>
                <w:u w:val="single"/>
                <w:lang w:val="en-GB" w:bidi="ar-AE"/>
              </w:rPr>
              <w:t>Article (9)</w:t>
            </w:r>
          </w:p>
          <w:p w:rsidR="00A3199F" w:rsidRPr="00407F91" w:rsidRDefault="00A3199F" w:rsidP="00A3199F">
            <w:pPr>
              <w:spacing w:before="120" w:after="120" w:line="240" w:lineRule="auto"/>
              <w:ind w:right="176"/>
              <w:jc w:val="center"/>
              <w:rPr>
                <w:rFonts w:asciiTheme="majorBidi" w:hAnsiTheme="majorBidi" w:cstheme="majorBidi"/>
                <w:sz w:val="24"/>
                <w:szCs w:val="24"/>
              </w:rPr>
            </w:pPr>
            <w:r w:rsidRPr="00407F91">
              <w:rPr>
                <w:rFonts w:ascii="Times New Roman" w:hAnsi="Times New Roman" w:cs="Times New Roman"/>
                <w:b/>
                <w:bCs/>
                <w:sz w:val="24"/>
                <w:szCs w:val="24"/>
                <w:lang w:val="en-GB" w:bidi="ar-AE"/>
              </w:rPr>
              <w:t>Allocation</w:t>
            </w:r>
          </w:p>
        </w:tc>
        <w:tc>
          <w:tcPr>
            <w:tcW w:w="4950" w:type="dxa"/>
          </w:tcPr>
          <w:p w:rsidR="00A3199F" w:rsidRPr="00407F91" w:rsidRDefault="00A3199F" w:rsidP="0081062A">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المادة (9)</w:t>
            </w:r>
          </w:p>
          <w:p w:rsidR="00A3199F" w:rsidRPr="00407F91" w:rsidRDefault="00A3199F" w:rsidP="0081062A">
            <w:pPr>
              <w:pStyle w:val="AONormal"/>
              <w:bidi/>
              <w:spacing w:line="360" w:lineRule="exact"/>
              <w:ind w:left="31" w:right="176" w:firstLine="3"/>
              <w:jc w:val="center"/>
              <w:rPr>
                <w:rFonts w:ascii="Simplified Arabic" w:hAnsi="Simplified Arabic" w:cs="Simplified Arabic"/>
                <w:b/>
                <w:sz w:val="28"/>
                <w:szCs w:val="28"/>
                <w:rtl/>
                <w:lang w:bidi="ar-AE"/>
              </w:rPr>
            </w:pPr>
            <w:r w:rsidRPr="00407F91">
              <w:rPr>
                <w:rFonts w:ascii="Simplified Arabic" w:hAnsi="Simplified Arabic" w:cs="Simplified Arabic"/>
                <w:bCs/>
                <w:sz w:val="28"/>
                <w:szCs w:val="28"/>
                <w:rtl/>
                <w:lang w:bidi="ar-AE"/>
              </w:rPr>
              <w:t>التخصيص</w:t>
            </w:r>
          </w:p>
        </w:tc>
      </w:tr>
      <w:tr w:rsidR="00A3199F" w:rsidRPr="00407F91" w:rsidTr="00751697">
        <w:tc>
          <w:tcPr>
            <w:tcW w:w="4678" w:type="dxa"/>
          </w:tcPr>
          <w:p w:rsidR="00A3199F" w:rsidRPr="00407F91" w:rsidRDefault="00A3199F" w:rsidP="00A3199F">
            <w:pPr>
              <w:pStyle w:val="AOAltHead2"/>
              <w:numPr>
                <w:ilvl w:val="1"/>
                <w:numId w:val="74"/>
              </w:numPr>
              <w:spacing w:before="120" w:after="120"/>
            </w:pPr>
            <w:r w:rsidRPr="00407F91">
              <w:rPr>
                <w:rFonts w:asciiTheme="majorBidi" w:hAnsiTheme="majorBidi" w:cstheme="majorBidi"/>
                <w:sz w:val="24"/>
                <w:szCs w:val="24"/>
              </w:rPr>
              <w:t>Shares and Warrants shall be allocated to Investors in accordance with the allocation mechanism specified in the Prospectus.</w:t>
            </w:r>
          </w:p>
        </w:tc>
        <w:tc>
          <w:tcPr>
            <w:tcW w:w="4950" w:type="dxa"/>
          </w:tcPr>
          <w:p w:rsidR="00A3199F" w:rsidRPr="00407F91" w:rsidRDefault="00A3199F" w:rsidP="00A3199F">
            <w:pPr>
              <w:pStyle w:val="ListParagraph"/>
              <w:numPr>
                <w:ilvl w:val="0"/>
                <w:numId w:val="115"/>
              </w:numPr>
              <w:bidi/>
              <w:spacing w:after="240" w:line="360" w:lineRule="exact"/>
              <w:ind w:right="176"/>
              <w:jc w:val="both"/>
              <w:rPr>
                <w:rFonts w:ascii="Simplified Arabic" w:eastAsiaTheme="minorHAnsi" w:hAnsi="Simplified Arabic" w:cs="Simplified Arabic"/>
                <w:b/>
                <w:sz w:val="28"/>
                <w:szCs w:val="28"/>
                <w:lang w:val="en-GB"/>
              </w:rPr>
            </w:pPr>
            <w:r w:rsidRPr="00407F91">
              <w:rPr>
                <w:rFonts w:ascii="Simplified Arabic" w:eastAsiaTheme="minorHAnsi" w:hAnsi="Simplified Arabic" w:cs="Simplified Arabic"/>
                <w:b/>
                <w:sz w:val="28"/>
                <w:szCs w:val="28"/>
                <w:rtl/>
                <w:lang w:val="en-GB"/>
              </w:rPr>
              <w:t>يتم تخصيص الأسهم والاذونات للمستثمرين وفقاً لآلية التخصيص المحددة في نشرة الاكتتاب.</w:t>
            </w:r>
            <w:r w:rsidRPr="00407F91">
              <w:rPr>
                <w:rFonts w:ascii="Simplified Arabic" w:eastAsiaTheme="minorHAnsi" w:hAnsi="Simplified Arabic" w:cs="Simplified Arabic"/>
                <w:b/>
                <w:sz w:val="28"/>
                <w:szCs w:val="28"/>
                <w:lang w:val="en-GB"/>
              </w:rPr>
              <w:t xml:space="preserve"> </w:t>
            </w:r>
          </w:p>
        </w:tc>
      </w:tr>
      <w:tr w:rsidR="00A3199F" w:rsidRPr="00407F91" w:rsidTr="00751697">
        <w:tc>
          <w:tcPr>
            <w:tcW w:w="4678" w:type="dxa"/>
          </w:tcPr>
          <w:p w:rsidR="00A3199F" w:rsidRPr="00407F91" w:rsidRDefault="00A3199F" w:rsidP="00A3199F">
            <w:pPr>
              <w:pStyle w:val="AOAltHead2"/>
              <w:numPr>
                <w:ilvl w:val="1"/>
                <w:numId w:val="74"/>
              </w:numPr>
              <w:spacing w:before="120" w:after="120"/>
              <w:rPr>
                <w:rFonts w:asciiTheme="majorBidi" w:hAnsiTheme="majorBidi" w:cstheme="majorBidi"/>
                <w:sz w:val="24"/>
                <w:szCs w:val="24"/>
              </w:rPr>
            </w:pPr>
            <w:r w:rsidRPr="00407F91">
              <w:rPr>
                <w:rFonts w:asciiTheme="majorBidi" w:hAnsiTheme="majorBidi" w:cstheme="majorBidi"/>
                <w:sz w:val="24"/>
                <w:szCs w:val="24"/>
              </w:rPr>
              <w:t>The Receiving Institution shall at the conclusion of the subscription period:</w:t>
            </w:r>
          </w:p>
        </w:tc>
        <w:tc>
          <w:tcPr>
            <w:tcW w:w="4950" w:type="dxa"/>
          </w:tcPr>
          <w:p w:rsidR="00A3199F" w:rsidRPr="00407F91" w:rsidRDefault="00A3199F" w:rsidP="00A3199F">
            <w:pPr>
              <w:pStyle w:val="ListParagraph"/>
              <w:numPr>
                <w:ilvl w:val="0"/>
                <w:numId w:val="115"/>
              </w:numPr>
              <w:autoSpaceDE w:val="0"/>
              <w:autoSpaceDN w:val="0"/>
              <w:bidi/>
              <w:adjustRightInd w:val="0"/>
              <w:spacing w:after="240" w:line="360" w:lineRule="exact"/>
              <w:ind w:left="741" w:right="176" w:hanging="709"/>
              <w:jc w:val="both"/>
              <w:rPr>
                <w:rFonts w:ascii="Simplified Arabic" w:eastAsiaTheme="minorHAnsi" w:hAnsi="Simplified Arabic" w:cs="Simplified Arabic"/>
                <w:b/>
                <w:sz w:val="28"/>
                <w:szCs w:val="28"/>
                <w:lang w:val="en-GB"/>
              </w:rPr>
            </w:pPr>
            <w:r w:rsidRPr="00407F91">
              <w:rPr>
                <w:rFonts w:ascii="Simplified Arabic" w:eastAsiaTheme="minorHAnsi" w:hAnsi="Simplified Arabic" w:cs="Simplified Arabic"/>
                <w:b/>
                <w:sz w:val="28"/>
                <w:szCs w:val="28"/>
                <w:rtl/>
                <w:lang w:val="en-GB"/>
              </w:rPr>
              <w:t>تلتزم جهات تلقي الاكتتاب بعد غلق باب الاكتتاب باتخاذ الاجراءات الآتية</w:t>
            </w:r>
            <w:r w:rsidRPr="00407F91">
              <w:rPr>
                <w:rFonts w:ascii="Simplified Arabic" w:eastAsiaTheme="minorHAnsi" w:hAnsi="Simplified Arabic" w:cs="Simplified Arabic"/>
                <w:b/>
                <w:sz w:val="28"/>
                <w:szCs w:val="28"/>
                <w:lang w:val="en-GB"/>
              </w:rPr>
              <w:t>:</w:t>
            </w:r>
          </w:p>
        </w:tc>
      </w:tr>
      <w:tr w:rsidR="00A3199F" w:rsidRPr="00407F91" w:rsidTr="00751697">
        <w:tc>
          <w:tcPr>
            <w:tcW w:w="4678" w:type="dxa"/>
          </w:tcPr>
          <w:p w:rsidR="00A3199F" w:rsidRPr="00407F91" w:rsidRDefault="00A3199F" w:rsidP="00A3199F">
            <w:pPr>
              <w:pStyle w:val="AOHead3"/>
              <w:numPr>
                <w:ilvl w:val="2"/>
                <w:numId w:val="28"/>
              </w:numPr>
              <w:spacing w:before="0" w:after="120"/>
              <w:rPr>
                <w:rFonts w:asciiTheme="majorBidi" w:hAnsiTheme="majorBidi" w:cstheme="majorBidi"/>
                <w:sz w:val="24"/>
                <w:szCs w:val="24"/>
              </w:rPr>
            </w:pPr>
            <w:r w:rsidRPr="00407F91">
              <w:rPr>
                <w:rFonts w:asciiTheme="majorBidi" w:hAnsiTheme="majorBidi" w:cstheme="majorBidi"/>
                <w:sz w:val="24"/>
                <w:szCs w:val="24"/>
              </w:rPr>
              <w:t>Allocate the Shares and Warrants to subscribers within a period not to exceed five (5) Business Days of the end of the subscription period; and</w:t>
            </w:r>
          </w:p>
        </w:tc>
        <w:tc>
          <w:tcPr>
            <w:tcW w:w="4950" w:type="dxa"/>
          </w:tcPr>
          <w:p w:rsidR="00A3199F" w:rsidRPr="00407F91" w:rsidRDefault="00A3199F" w:rsidP="00297418">
            <w:pPr>
              <w:pStyle w:val="ListParagraph"/>
              <w:numPr>
                <w:ilvl w:val="0"/>
                <w:numId w:val="30"/>
              </w:numPr>
              <w:bidi/>
              <w:spacing w:line="320" w:lineRule="exact"/>
              <w:ind w:left="1027" w:hanging="284"/>
              <w:jc w:val="both"/>
              <w:rPr>
                <w:rFonts w:ascii="Simplified Arabic" w:eastAsiaTheme="minorHAnsi" w:hAnsi="Simplified Arabic" w:cs="Simplified Arabic"/>
                <w:sz w:val="28"/>
                <w:szCs w:val="28"/>
                <w:lang w:val="en-GB"/>
              </w:rPr>
            </w:pPr>
            <w:r w:rsidRPr="00407F91">
              <w:rPr>
                <w:rFonts w:ascii="Simplified Arabic" w:eastAsiaTheme="minorHAnsi" w:hAnsi="Simplified Arabic" w:cs="Simplified Arabic"/>
                <w:sz w:val="28"/>
                <w:szCs w:val="28"/>
                <w:rtl/>
                <w:lang w:val="en-GB"/>
              </w:rPr>
              <w:t>تخصيص</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الأسهم والاذونات</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للمكتتبين</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خلال</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مدة</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لا</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تجاوز</w:t>
            </w:r>
            <w:r w:rsidRPr="00407F91">
              <w:rPr>
                <w:rFonts w:ascii="Simplified Arabic" w:eastAsiaTheme="minorHAnsi" w:hAnsi="Simplified Arabic" w:cs="Simplified Arabic"/>
                <w:sz w:val="28"/>
                <w:szCs w:val="28"/>
                <w:lang w:val="en-GB"/>
              </w:rPr>
              <w:t xml:space="preserve"> (5) </w:t>
            </w:r>
            <w:r w:rsidRPr="00407F91">
              <w:rPr>
                <w:rFonts w:ascii="Simplified Arabic" w:eastAsiaTheme="minorHAnsi" w:hAnsi="Simplified Arabic" w:cs="Simplified Arabic"/>
                <w:sz w:val="28"/>
                <w:szCs w:val="28"/>
                <w:rtl/>
                <w:lang w:val="en-GB"/>
              </w:rPr>
              <w:t>خمسة</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أيام</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عمل</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من</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غلق</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باب</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الاكتتاب</w:t>
            </w:r>
            <w:r w:rsidRPr="00407F91">
              <w:rPr>
                <w:rFonts w:ascii="Simplified Arabic" w:eastAsiaTheme="minorHAnsi" w:hAnsi="Simplified Arabic" w:cs="Simplified Arabic"/>
                <w:sz w:val="28"/>
                <w:szCs w:val="28"/>
                <w:lang w:val="en-GB"/>
              </w:rPr>
              <w:t>.</w:t>
            </w:r>
          </w:p>
          <w:p w:rsidR="00A3199F" w:rsidRPr="00407F91" w:rsidRDefault="00A3199F" w:rsidP="00297418">
            <w:pPr>
              <w:pStyle w:val="AONormal"/>
              <w:bidi/>
              <w:spacing w:after="240" w:line="320" w:lineRule="exact"/>
              <w:ind w:left="1027" w:right="174" w:hanging="284"/>
              <w:jc w:val="both"/>
              <w:rPr>
                <w:rFonts w:ascii="Simplified Arabic" w:hAnsi="Simplified Arabic" w:cs="Simplified Arabic"/>
                <w:sz w:val="28"/>
                <w:szCs w:val="28"/>
              </w:rPr>
            </w:pPr>
          </w:p>
        </w:tc>
      </w:tr>
      <w:tr w:rsidR="00A3199F" w:rsidRPr="00407F91" w:rsidTr="00751697">
        <w:tc>
          <w:tcPr>
            <w:tcW w:w="4678" w:type="dxa"/>
          </w:tcPr>
          <w:p w:rsidR="00A3199F" w:rsidRPr="00407F91" w:rsidRDefault="00A3199F" w:rsidP="00A3199F">
            <w:pPr>
              <w:pStyle w:val="AOHead3"/>
              <w:spacing w:before="0" w:after="120"/>
              <w:rPr>
                <w:rFonts w:asciiTheme="majorBidi" w:hAnsiTheme="majorBidi" w:cstheme="majorBidi"/>
                <w:sz w:val="24"/>
                <w:szCs w:val="24"/>
              </w:rPr>
            </w:pPr>
            <w:r w:rsidRPr="00407F91">
              <w:rPr>
                <w:rFonts w:asciiTheme="majorBidi" w:hAnsiTheme="majorBidi" w:cstheme="majorBidi"/>
                <w:sz w:val="24"/>
                <w:szCs w:val="24"/>
              </w:rPr>
              <w:t>Refund excess funds made by subscribers, together with the return thereon, in relation to which Shares or Warrants were not allocated within five (5) Business Days of the date of allocation of the Shares and Warrants to subscribers.</w:t>
            </w:r>
          </w:p>
        </w:tc>
        <w:tc>
          <w:tcPr>
            <w:tcW w:w="4950" w:type="dxa"/>
          </w:tcPr>
          <w:p w:rsidR="00A3199F" w:rsidRPr="00407F91" w:rsidRDefault="00A3199F" w:rsidP="00297418">
            <w:pPr>
              <w:pStyle w:val="ListParagraph"/>
              <w:numPr>
                <w:ilvl w:val="0"/>
                <w:numId w:val="30"/>
              </w:numPr>
              <w:bidi/>
              <w:spacing w:line="320" w:lineRule="exact"/>
              <w:ind w:left="1027" w:hanging="284"/>
              <w:jc w:val="both"/>
              <w:rPr>
                <w:rFonts w:ascii="Simplified Arabic" w:eastAsiaTheme="minorHAnsi" w:hAnsi="Simplified Arabic" w:cs="Simplified Arabic"/>
                <w:sz w:val="28"/>
                <w:szCs w:val="28"/>
                <w:lang w:val="en-GB"/>
              </w:rPr>
            </w:pPr>
            <w:r w:rsidRPr="00407F91">
              <w:rPr>
                <w:rFonts w:ascii="Simplified Arabic" w:eastAsiaTheme="minorHAnsi" w:hAnsi="Simplified Arabic" w:cs="Simplified Arabic"/>
                <w:sz w:val="28"/>
                <w:szCs w:val="28"/>
                <w:rtl/>
                <w:lang w:val="en-GB"/>
              </w:rPr>
              <w:t>رد</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المبالغ</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الفائضة</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التي</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دفعها</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المكتتبون</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والعوائد</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التي</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ترتبت</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عليها</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والتي</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لم</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يتم</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تخصيص</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اسهم او اذونات بشأنها</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خلال</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مدة</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لا</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تجاوز</w:t>
            </w:r>
            <w:r w:rsidRPr="00407F91">
              <w:rPr>
                <w:rFonts w:ascii="Simplified Arabic" w:eastAsiaTheme="minorHAnsi" w:hAnsi="Simplified Arabic" w:cs="Simplified Arabic"/>
                <w:sz w:val="28"/>
                <w:szCs w:val="28"/>
                <w:lang w:val="en-GB"/>
              </w:rPr>
              <w:t xml:space="preserve"> (5) </w:t>
            </w:r>
            <w:r w:rsidRPr="00407F91">
              <w:rPr>
                <w:rFonts w:ascii="Simplified Arabic" w:eastAsiaTheme="minorHAnsi" w:hAnsi="Simplified Arabic" w:cs="Simplified Arabic"/>
                <w:sz w:val="28"/>
                <w:szCs w:val="28"/>
                <w:rtl/>
                <w:lang w:val="en-GB"/>
              </w:rPr>
              <w:t>خمسة</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أيام</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عمل</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من</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تاريخ</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تخصيص</w:t>
            </w:r>
            <w:r w:rsidRPr="00407F91">
              <w:rPr>
                <w:rFonts w:ascii="Simplified Arabic" w:eastAsiaTheme="minorHAnsi" w:hAnsi="Simplified Arabic" w:cs="Simplified Arabic"/>
                <w:sz w:val="28"/>
                <w:szCs w:val="28"/>
                <w:lang w:val="en-GB"/>
              </w:rPr>
              <w:t xml:space="preserve"> </w:t>
            </w:r>
            <w:r w:rsidRPr="00407F91">
              <w:rPr>
                <w:rFonts w:ascii="Simplified Arabic" w:eastAsiaTheme="minorHAnsi" w:hAnsi="Simplified Arabic" w:cs="Simplified Arabic"/>
                <w:sz w:val="28"/>
                <w:szCs w:val="28"/>
                <w:rtl/>
                <w:lang w:val="en-GB"/>
              </w:rPr>
              <w:t>الأسهم والاذونات للمكتتبين</w:t>
            </w:r>
            <w:r w:rsidR="00297418" w:rsidRPr="00407F91">
              <w:rPr>
                <w:rFonts w:ascii="Simplified Arabic" w:eastAsiaTheme="minorHAnsi" w:hAnsi="Simplified Arabic" w:cs="Simplified Arabic" w:hint="cs"/>
                <w:sz w:val="28"/>
                <w:szCs w:val="28"/>
                <w:rtl/>
                <w:lang w:val="en-GB"/>
              </w:rPr>
              <w:t>.</w:t>
            </w:r>
          </w:p>
        </w:tc>
      </w:tr>
      <w:tr w:rsidR="00A3199F" w:rsidRPr="00407F91" w:rsidTr="00751697">
        <w:tc>
          <w:tcPr>
            <w:tcW w:w="4678" w:type="dxa"/>
          </w:tcPr>
          <w:p w:rsidR="00A3199F" w:rsidRPr="00407F91" w:rsidRDefault="00A3199F" w:rsidP="00A3199F">
            <w:pPr>
              <w:pStyle w:val="AOAltHead2"/>
              <w:numPr>
                <w:ilvl w:val="1"/>
                <w:numId w:val="74"/>
              </w:numPr>
              <w:spacing w:before="120" w:after="120"/>
              <w:rPr>
                <w:rFonts w:asciiTheme="majorBidi" w:hAnsiTheme="majorBidi" w:cstheme="majorBidi"/>
                <w:sz w:val="24"/>
                <w:szCs w:val="24"/>
              </w:rPr>
            </w:pPr>
            <w:r w:rsidRPr="00407F91">
              <w:rPr>
                <w:rFonts w:asciiTheme="majorBidi" w:hAnsiTheme="majorBidi" w:cstheme="majorBidi"/>
                <w:sz w:val="24"/>
                <w:szCs w:val="24"/>
              </w:rPr>
              <w:t>The distribution of the offered Shares and Warrants among the subscribers who apply to subscribe shall be proportionate to the Shares and Warrants subscribed to by them or as may be specified in the Prospectus. Distribution shall be to the nearest whole number of Shares.</w:t>
            </w:r>
          </w:p>
        </w:tc>
        <w:tc>
          <w:tcPr>
            <w:tcW w:w="4950" w:type="dxa"/>
          </w:tcPr>
          <w:p w:rsidR="00A3199F" w:rsidRPr="00407F91" w:rsidRDefault="00A3199F" w:rsidP="003F0337">
            <w:pPr>
              <w:pStyle w:val="ListParagraph"/>
              <w:numPr>
                <w:ilvl w:val="0"/>
                <w:numId w:val="115"/>
              </w:numPr>
              <w:autoSpaceDE w:val="0"/>
              <w:autoSpaceDN w:val="0"/>
              <w:bidi/>
              <w:adjustRightInd w:val="0"/>
              <w:spacing w:after="240" w:line="360" w:lineRule="exact"/>
              <w:ind w:left="741" w:right="176" w:hanging="709"/>
              <w:jc w:val="both"/>
              <w:rPr>
                <w:rFonts w:ascii="Simplified Arabic" w:eastAsiaTheme="minorHAnsi" w:hAnsi="Simplified Arabic" w:cs="Simplified Arabic"/>
                <w:b/>
                <w:sz w:val="28"/>
                <w:szCs w:val="28"/>
                <w:lang w:val="en-GB"/>
              </w:rPr>
            </w:pPr>
            <w:r w:rsidRPr="00407F91">
              <w:rPr>
                <w:rFonts w:ascii="Simplified Arabic" w:eastAsiaTheme="minorHAnsi" w:hAnsi="Simplified Arabic" w:cs="Simplified Arabic"/>
                <w:b/>
                <w:sz w:val="28"/>
                <w:szCs w:val="28"/>
                <w:rtl/>
                <w:lang w:val="en-GB"/>
              </w:rPr>
              <w:t>إذا</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جاوز</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الاكتتاب</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عدد</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sz w:val="28"/>
                <w:szCs w:val="28"/>
                <w:rtl/>
                <w:lang w:val="en-GB"/>
              </w:rPr>
              <w:t xml:space="preserve">الأسهم والاذونات </w:t>
            </w:r>
            <w:r w:rsidRPr="00407F91">
              <w:rPr>
                <w:rFonts w:ascii="Simplified Arabic" w:eastAsiaTheme="minorHAnsi" w:hAnsi="Simplified Arabic" w:cs="Simplified Arabic"/>
                <w:b/>
                <w:sz w:val="28"/>
                <w:szCs w:val="28"/>
                <w:rtl/>
                <w:lang w:val="en-GB"/>
              </w:rPr>
              <w:t>المطروحة</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وجب</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أن</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توزع</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sz w:val="28"/>
                <w:szCs w:val="28"/>
                <w:rtl/>
                <w:lang w:val="en-GB"/>
              </w:rPr>
              <w:t xml:space="preserve">الأسهم والاذونات </w:t>
            </w:r>
            <w:r w:rsidRPr="00407F91">
              <w:rPr>
                <w:rFonts w:ascii="Simplified Arabic" w:eastAsiaTheme="minorHAnsi" w:hAnsi="Simplified Arabic" w:cs="Simplified Arabic"/>
                <w:b/>
                <w:sz w:val="28"/>
                <w:szCs w:val="28"/>
                <w:rtl/>
                <w:lang w:val="en-GB"/>
              </w:rPr>
              <w:t>على</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المكتتبين</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بنسبة</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ما</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اكتتبوا</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به</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أو</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على</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النحو</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الذي</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تحددهُ</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نشرة</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الاكتتاب،</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ويجري</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التوزيع</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إلى</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أقرب</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عدد</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صحيح</w:t>
            </w:r>
            <w:r w:rsidRPr="00407F91">
              <w:rPr>
                <w:rFonts w:ascii="Simplified Arabic" w:eastAsiaTheme="minorHAnsi" w:hAnsi="Simplified Arabic" w:cs="Simplified Arabic"/>
                <w:b/>
                <w:sz w:val="28"/>
                <w:szCs w:val="28"/>
                <w:lang w:val="en-GB"/>
              </w:rPr>
              <w:t>.</w:t>
            </w:r>
          </w:p>
          <w:p w:rsidR="00A3199F" w:rsidRPr="00407F91" w:rsidRDefault="00A3199F" w:rsidP="00A3199F">
            <w:pPr>
              <w:bidi/>
              <w:ind w:left="360"/>
              <w:jc w:val="both"/>
              <w:rPr>
                <w:rFonts w:ascii="Simplified Arabic" w:eastAsiaTheme="minorHAnsi" w:hAnsi="Simplified Arabic" w:cs="Simplified Arabic"/>
                <w:sz w:val="28"/>
                <w:szCs w:val="28"/>
                <w:rtl/>
                <w:lang w:val="en-GB"/>
              </w:rPr>
            </w:pPr>
          </w:p>
        </w:tc>
      </w:tr>
      <w:tr w:rsidR="00A3199F" w:rsidRPr="00407F91" w:rsidTr="00751697">
        <w:tc>
          <w:tcPr>
            <w:tcW w:w="4678" w:type="dxa"/>
          </w:tcPr>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Article (10)</w:t>
            </w:r>
          </w:p>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sz w:val="24"/>
                <w:szCs w:val="24"/>
              </w:rPr>
            </w:pPr>
            <w:r w:rsidRPr="00407F91">
              <w:rPr>
                <w:rFonts w:asciiTheme="majorBidi" w:hAnsiTheme="majorBidi" w:cstheme="majorBidi"/>
                <w:b/>
                <w:bCs/>
                <w:sz w:val="24"/>
                <w:szCs w:val="24"/>
              </w:rPr>
              <w:t>Issuance registration certificate</w:t>
            </w:r>
          </w:p>
        </w:tc>
        <w:tc>
          <w:tcPr>
            <w:tcW w:w="4950" w:type="dxa"/>
          </w:tcPr>
          <w:p w:rsidR="00A3199F" w:rsidRPr="00407F91" w:rsidRDefault="00A3199F" w:rsidP="0081062A">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المادة (</w:t>
            </w:r>
            <w:r w:rsidRPr="00407F91">
              <w:rPr>
                <w:rFonts w:ascii="Simplified Arabic" w:hAnsi="Simplified Arabic" w:cs="Simplified Arabic"/>
                <w:b/>
                <w:sz w:val="28"/>
                <w:szCs w:val="28"/>
                <w:lang w:bidi="ar-AE"/>
              </w:rPr>
              <w:t>10</w:t>
            </w:r>
            <w:r w:rsidRPr="00407F91">
              <w:rPr>
                <w:rFonts w:ascii="Simplified Arabic" w:hAnsi="Simplified Arabic" w:cs="Simplified Arabic"/>
                <w:bCs/>
                <w:sz w:val="28"/>
                <w:szCs w:val="28"/>
                <w:rtl/>
                <w:lang w:bidi="ar-AE"/>
              </w:rPr>
              <w:t>)</w:t>
            </w:r>
          </w:p>
          <w:p w:rsidR="00A3199F" w:rsidRPr="00407F91" w:rsidRDefault="00A3199F" w:rsidP="0081062A">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اصدار شهادة التسجيل</w:t>
            </w:r>
          </w:p>
        </w:tc>
      </w:tr>
      <w:tr w:rsidR="00A3199F" w:rsidRPr="00407F91" w:rsidTr="00751697">
        <w:tc>
          <w:tcPr>
            <w:tcW w:w="4678" w:type="dxa"/>
          </w:tcPr>
          <w:p w:rsidR="00A3199F" w:rsidRPr="00407F91" w:rsidRDefault="00A3199F" w:rsidP="00A3199F">
            <w:pPr>
              <w:pStyle w:val="AODocTxtL1"/>
              <w:numPr>
                <w:ilvl w:val="0"/>
                <w:numId w:val="116"/>
              </w:numPr>
              <w:spacing w:before="120" w:after="120"/>
              <w:ind w:left="454"/>
            </w:pPr>
            <w:r w:rsidRPr="00407F91">
              <w:rPr>
                <w:rFonts w:asciiTheme="majorBidi" w:hAnsiTheme="majorBidi" w:cstheme="majorBidi"/>
                <w:sz w:val="24"/>
                <w:szCs w:val="24"/>
              </w:rPr>
              <w:t>The Directors of the SPAC shall, following the allocation of the Shares and Warrants in accordance with Article 9 of these Regulations and the issuance of all Sponsor Shares, apply to the Authority for an issuance registration certificate using the prescribed form. Such application shall include:</w:t>
            </w:r>
          </w:p>
        </w:tc>
        <w:tc>
          <w:tcPr>
            <w:tcW w:w="4950" w:type="dxa"/>
          </w:tcPr>
          <w:p w:rsidR="00A3199F" w:rsidRPr="00407F91" w:rsidRDefault="00A3199F" w:rsidP="00A3199F">
            <w:pPr>
              <w:pStyle w:val="ListParagraph"/>
              <w:numPr>
                <w:ilvl w:val="0"/>
                <w:numId w:val="117"/>
              </w:numPr>
              <w:autoSpaceDE w:val="0"/>
              <w:autoSpaceDN w:val="0"/>
              <w:bidi/>
              <w:adjustRightInd w:val="0"/>
              <w:spacing w:after="240" w:line="360" w:lineRule="exact"/>
              <w:ind w:right="176"/>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 يقوم</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مجلس</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إدارة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الشركة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المؤسسة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لغرض</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الاستحواذ</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او</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الاندماج</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وخلال</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(5)</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خمسة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أيام</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عمل</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من</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تاريخ</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تخصيص</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lang w:val="en-GB" w:bidi="ar-AE"/>
              </w:rPr>
              <w:t xml:space="preserve">الأسهم والاذونات وفقاً لأحكام المادة 9 من هذا القرار </w:t>
            </w:r>
            <w:r w:rsidRPr="00407F91">
              <w:rPr>
                <w:rFonts w:ascii="Simplified Arabic" w:hAnsi="Simplified Arabic" w:cs="Simplified Arabic"/>
                <w:b/>
                <w:sz w:val="28"/>
                <w:szCs w:val="28"/>
                <w:rtl/>
              </w:rPr>
              <w:t>بتقديم</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طلب</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إلى</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الهيئة على النموذج المعد لذلك</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لاستصدار</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شهادة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بتسجيل</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الشركة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 xml:space="preserve">لدى الهيئة </w:t>
            </w:r>
            <w:r w:rsidRPr="00407F91">
              <w:rPr>
                <w:rFonts w:ascii="Simplified Arabic" w:eastAsiaTheme="minorHAnsi" w:hAnsi="Simplified Arabic" w:cs="Simplified Arabic"/>
                <w:b/>
                <w:sz w:val="28"/>
                <w:szCs w:val="28"/>
                <w:rtl/>
                <w:lang w:val="en-GB"/>
              </w:rPr>
              <w:t>مرفقاً</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به</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ما</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يأتي</w:t>
            </w:r>
            <w:r w:rsidRPr="00407F91">
              <w:rPr>
                <w:rFonts w:ascii="Simplified Arabic" w:hAnsi="Simplified Arabic" w:cs="Simplified Arabic"/>
                <w:b/>
                <w:sz w:val="28"/>
                <w:szCs w:val="28"/>
              </w:rPr>
              <w:t>:</w:t>
            </w:r>
          </w:p>
        </w:tc>
      </w:tr>
      <w:tr w:rsidR="00A3199F" w:rsidRPr="00407F91" w:rsidTr="00751697">
        <w:tc>
          <w:tcPr>
            <w:tcW w:w="4678" w:type="dxa"/>
          </w:tcPr>
          <w:p w:rsidR="00A3199F" w:rsidRPr="00407F91" w:rsidRDefault="00A3199F" w:rsidP="00A3199F">
            <w:pPr>
              <w:pStyle w:val="AOHead3"/>
              <w:numPr>
                <w:ilvl w:val="2"/>
                <w:numId w:val="29"/>
              </w:numPr>
              <w:spacing w:before="0" w:after="120"/>
              <w:rPr>
                <w:rFonts w:asciiTheme="majorBidi" w:hAnsiTheme="majorBidi" w:cstheme="majorBidi"/>
                <w:sz w:val="24"/>
                <w:szCs w:val="24"/>
              </w:rPr>
            </w:pPr>
            <w:r w:rsidRPr="00407F91">
              <w:rPr>
                <w:rFonts w:asciiTheme="majorBidi" w:hAnsiTheme="majorBidi" w:cstheme="majorBidi"/>
                <w:sz w:val="24"/>
                <w:szCs w:val="24"/>
              </w:rPr>
              <w:t>Audited subscription accounts</w:t>
            </w:r>
            <w:r w:rsidRPr="00407F91">
              <w:rPr>
                <w:rFonts w:asciiTheme="majorBidi" w:hAnsiTheme="majorBidi" w:cstheme="majorBidi"/>
                <w:sz w:val="24"/>
                <w:szCs w:val="24"/>
                <w:rtl/>
              </w:rPr>
              <w:t xml:space="preserve"> </w:t>
            </w:r>
            <w:r w:rsidRPr="00407F91">
              <w:rPr>
                <w:rFonts w:asciiTheme="majorBidi" w:hAnsiTheme="majorBidi" w:cstheme="majorBidi"/>
                <w:sz w:val="24"/>
                <w:szCs w:val="24"/>
              </w:rPr>
              <w:t>including the subscriptions by the Sponsors;</w:t>
            </w:r>
          </w:p>
        </w:tc>
        <w:tc>
          <w:tcPr>
            <w:tcW w:w="4950" w:type="dxa"/>
          </w:tcPr>
          <w:p w:rsidR="00A3199F" w:rsidRPr="00407F91" w:rsidRDefault="00A3199F" w:rsidP="00A3199F">
            <w:pPr>
              <w:pStyle w:val="ListParagraph"/>
              <w:numPr>
                <w:ilvl w:val="0"/>
                <w:numId w:val="31"/>
              </w:numPr>
              <w:bidi/>
              <w:ind w:left="1025"/>
              <w:jc w:val="both"/>
              <w:rPr>
                <w:rFonts w:ascii="Simplified Arabic" w:eastAsiaTheme="minorHAnsi" w:hAnsi="Simplified Arabic" w:cs="Simplified Arabic"/>
                <w:sz w:val="28"/>
                <w:szCs w:val="28"/>
                <w:lang w:val="en-GB"/>
              </w:rPr>
            </w:pPr>
            <w:r w:rsidRPr="00407F91">
              <w:rPr>
                <w:rFonts w:ascii="Simplified Arabic" w:eastAsiaTheme="minorHAnsi" w:hAnsi="Simplified Arabic" w:cs="Simplified Arabic"/>
                <w:sz w:val="28"/>
                <w:szCs w:val="28"/>
                <w:rtl/>
                <w:lang w:val="en-GB" w:bidi="ar-AE"/>
              </w:rPr>
              <w:t>ميزانية مدققة لحسابات الاكتتاب</w:t>
            </w:r>
            <w:r w:rsidRPr="00407F91">
              <w:rPr>
                <w:rFonts w:ascii="Simplified Arabic" w:eastAsiaTheme="minorHAnsi" w:hAnsi="Simplified Arabic" w:cs="Simplified Arabic"/>
                <w:sz w:val="28"/>
                <w:szCs w:val="28"/>
                <w:lang w:bidi="ar-AE"/>
              </w:rPr>
              <w:t xml:space="preserve"> </w:t>
            </w:r>
            <w:r w:rsidRPr="00407F91">
              <w:rPr>
                <w:rFonts w:ascii="Simplified Arabic" w:eastAsiaTheme="minorHAnsi" w:hAnsi="Simplified Arabic" w:cs="Simplified Arabic"/>
                <w:sz w:val="28"/>
                <w:szCs w:val="28"/>
                <w:rtl/>
                <w:lang w:val="en-GB" w:bidi="ar-AE"/>
              </w:rPr>
              <w:t xml:space="preserve">بما في ذلك الاكتتاب من قبل الجهات الراعية؛ </w:t>
            </w:r>
          </w:p>
        </w:tc>
      </w:tr>
      <w:tr w:rsidR="00A3199F" w:rsidRPr="00407F91" w:rsidTr="00751697">
        <w:tc>
          <w:tcPr>
            <w:tcW w:w="4678" w:type="dxa"/>
          </w:tcPr>
          <w:p w:rsidR="00A3199F" w:rsidRPr="00407F91" w:rsidRDefault="00A3199F" w:rsidP="00A3199F">
            <w:pPr>
              <w:pStyle w:val="AOHead3"/>
              <w:numPr>
                <w:ilvl w:val="2"/>
                <w:numId w:val="29"/>
              </w:numPr>
              <w:spacing w:before="0" w:after="120"/>
              <w:rPr>
                <w:rFonts w:asciiTheme="majorBidi" w:hAnsiTheme="majorBidi" w:cstheme="majorBidi"/>
                <w:sz w:val="24"/>
                <w:szCs w:val="24"/>
              </w:rPr>
            </w:pPr>
            <w:r w:rsidRPr="00407F91">
              <w:rPr>
                <w:rFonts w:asciiTheme="majorBidi" w:hAnsiTheme="majorBidi" w:cstheme="majorBidi"/>
                <w:sz w:val="24"/>
                <w:szCs w:val="24"/>
              </w:rPr>
              <w:t>A confirmation from the Founders that all offered Shares and Warrants have been subscribed to. This confirmation shall include the names of the subscribers, nationalities and number of Shares and Warrants to which each has subscribed;</w:t>
            </w:r>
          </w:p>
        </w:tc>
        <w:tc>
          <w:tcPr>
            <w:tcW w:w="4950" w:type="dxa"/>
          </w:tcPr>
          <w:p w:rsidR="00A3199F" w:rsidRPr="00407F91" w:rsidRDefault="00A3199F" w:rsidP="00A3199F">
            <w:pPr>
              <w:pStyle w:val="ListParagraph"/>
              <w:numPr>
                <w:ilvl w:val="0"/>
                <w:numId w:val="31"/>
              </w:numPr>
              <w:bidi/>
              <w:ind w:left="1025"/>
              <w:jc w:val="both"/>
              <w:rPr>
                <w:rFonts w:ascii="Simplified Arabic" w:eastAsiaTheme="minorHAnsi" w:hAnsi="Simplified Arabic" w:cs="Simplified Arabic"/>
                <w:sz w:val="28"/>
                <w:szCs w:val="28"/>
                <w:lang w:val="en-GB" w:bidi="ar-AE"/>
              </w:rPr>
            </w:pPr>
            <w:r w:rsidRPr="00407F91">
              <w:rPr>
                <w:rFonts w:ascii="Simplified Arabic" w:eastAsiaTheme="minorHAnsi" w:hAnsi="Simplified Arabic" w:cs="Simplified Arabic"/>
                <w:sz w:val="28"/>
                <w:szCs w:val="28"/>
                <w:rtl/>
                <w:lang w:val="en-GB" w:bidi="ar-AE"/>
              </w:rPr>
              <w:t xml:space="preserve">إقرار موقع من المؤسسين بإتمام الاكتتاب بجميع الأسهم والاذونات المطروحة، على ان يتضمن هذا الإقرار أسماء المكتتبين وجنسياتهم وعدد الأسهم والاذونات التي قام كل منهم بالاكتتاب بها؛ </w:t>
            </w:r>
          </w:p>
        </w:tc>
      </w:tr>
      <w:tr w:rsidR="00A3199F" w:rsidRPr="00407F91" w:rsidTr="00751697">
        <w:tc>
          <w:tcPr>
            <w:tcW w:w="4678" w:type="dxa"/>
          </w:tcPr>
          <w:p w:rsidR="00A3199F" w:rsidRPr="00407F91" w:rsidRDefault="00A3199F" w:rsidP="00A3199F">
            <w:pPr>
              <w:pStyle w:val="AOHead3"/>
              <w:numPr>
                <w:ilvl w:val="2"/>
                <w:numId w:val="29"/>
              </w:numPr>
              <w:spacing w:before="0" w:after="120"/>
              <w:rPr>
                <w:rFonts w:asciiTheme="majorBidi" w:hAnsiTheme="majorBidi" w:cstheme="majorBidi"/>
                <w:sz w:val="24"/>
                <w:szCs w:val="24"/>
              </w:rPr>
            </w:pPr>
            <w:r w:rsidRPr="00407F91">
              <w:rPr>
                <w:rFonts w:asciiTheme="majorBidi" w:hAnsiTheme="majorBidi" w:cstheme="majorBidi"/>
                <w:sz w:val="24"/>
                <w:szCs w:val="24"/>
              </w:rPr>
              <w:t xml:space="preserve">A confirmation from the Founders that all Sponsor Shares have been issued and Sponsor Shares represent a minimum of 3% of the </w:t>
            </w:r>
            <w:r w:rsidRPr="00407F91">
              <w:rPr>
                <w:rFonts w:asciiTheme="majorBidi" w:hAnsiTheme="majorBidi" w:cstheme="majorBidi"/>
                <w:sz w:val="24"/>
                <w:szCs w:val="24"/>
                <w:lang w:val="en-US"/>
              </w:rPr>
              <w:t xml:space="preserve">issued </w:t>
            </w:r>
            <w:r w:rsidRPr="00407F91">
              <w:rPr>
                <w:rFonts w:asciiTheme="majorBidi" w:hAnsiTheme="majorBidi" w:cstheme="majorBidi"/>
                <w:sz w:val="24"/>
                <w:szCs w:val="24"/>
              </w:rPr>
              <w:t>share capital of the SPAC and no more than 20% of the issued Shares of the SPAC</w:t>
            </w:r>
            <w:r w:rsidR="00763020" w:rsidRPr="00407F91">
              <w:rPr>
                <w:rFonts w:asciiTheme="majorBidi" w:hAnsiTheme="majorBidi" w:cstheme="majorBidi"/>
                <w:sz w:val="24"/>
                <w:szCs w:val="24"/>
              </w:rPr>
              <w:t xml:space="preserve"> on a fully diluted basis</w:t>
            </w:r>
            <w:r w:rsidRPr="00407F91">
              <w:rPr>
                <w:rFonts w:asciiTheme="majorBidi" w:hAnsiTheme="majorBidi" w:cstheme="majorBidi"/>
                <w:sz w:val="24"/>
                <w:szCs w:val="24"/>
              </w:rPr>
              <w:t>;</w:t>
            </w:r>
          </w:p>
        </w:tc>
        <w:tc>
          <w:tcPr>
            <w:tcW w:w="4950" w:type="dxa"/>
          </w:tcPr>
          <w:p w:rsidR="00A3199F" w:rsidRPr="00407F91" w:rsidRDefault="00A3199F" w:rsidP="00A3199F">
            <w:pPr>
              <w:pStyle w:val="ListParagraph"/>
              <w:numPr>
                <w:ilvl w:val="0"/>
                <w:numId w:val="31"/>
              </w:numPr>
              <w:bidi/>
              <w:ind w:left="1025"/>
              <w:jc w:val="both"/>
              <w:rPr>
                <w:rFonts w:ascii="Simplified Arabic" w:eastAsiaTheme="minorHAnsi" w:hAnsi="Simplified Arabic" w:cs="Simplified Arabic"/>
                <w:sz w:val="28"/>
                <w:szCs w:val="28"/>
                <w:rtl/>
                <w:lang w:val="en-GB" w:bidi="ar-AE"/>
              </w:rPr>
            </w:pPr>
            <w:r w:rsidRPr="00407F91">
              <w:rPr>
                <w:rFonts w:ascii="Simplified Arabic" w:eastAsiaTheme="minorHAnsi" w:hAnsi="Simplified Arabic" w:cs="Simplified Arabic"/>
                <w:sz w:val="28"/>
                <w:szCs w:val="28"/>
                <w:rtl/>
                <w:lang w:val="en-GB" w:bidi="ar-AE"/>
              </w:rPr>
              <w:t>إقرار موقع من المؤسسين بإتمام اصدار اسهم الجهات الراعية وبأن هذه الأسهم تمثل ما لايقل عن 3% ولاتتجاوز 20% من رأس المال المصدر للشركة المؤسسة لغرض الاستحواذ او الاندماج</w:t>
            </w:r>
            <w:r w:rsidR="00911428" w:rsidRPr="00407F91">
              <w:rPr>
                <w:rFonts w:ascii="Simplified Arabic" w:eastAsiaTheme="minorHAnsi" w:hAnsi="Simplified Arabic" w:cs="Simplified Arabic" w:hint="cs"/>
                <w:sz w:val="28"/>
                <w:szCs w:val="28"/>
                <w:rtl/>
                <w:lang w:val="en-GB" w:bidi="ar-AE"/>
              </w:rPr>
              <w:t xml:space="preserve"> واية اسهم إضافية ستصدر بشأن الاذونات</w:t>
            </w:r>
            <w:r w:rsidRPr="00407F91">
              <w:rPr>
                <w:rFonts w:ascii="Simplified Arabic" w:eastAsiaTheme="minorHAnsi" w:hAnsi="Simplified Arabic" w:cs="Simplified Arabic"/>
                <w:sz w:val="28"/>
                <w:szCs w:val="28"/>
                <w:rtl/>
                <w:lang w:val="en-GB" w:bidi="ar-AE"/>
              </w:rPr>
              <w:t xml:space="preserve">؛ </w:t>
            </w:r>
          </w:p>
        </w:tc>
      </w:tr>
      <w:tr w:rsidR="00A3199F" w:rsidRPr="00407F91" w:rsidTr="00751697">
        <w:tc>
          <w:tcPr>
            <w:tcW w:w="4678" w:type="dxa"/>
          </w:tcPr>
          <w:p w:rsidR="00A3199F" w:rsidRPr="00407F91" w:rsidRDefault="00A3199F" w:rsidP="00A3199F">
            <w:pPr>
              <w:pStyle w:val="AOHead3"/>
              <w:numPr>
                <w:ilvl w:val="2"/>
                <w:numId w:val="29"/>
              </w:numPr>
              <w:spacing w:before="0" w:after="120"/>
              <w:rPr>
                <w:rFonts w:asciiTheme="majorBidi" w:hAnsiTheme="majorBidi" w:cstheme="majorBidi"/>
                <w:sz w:val="24"/>
                <w:szCs w:val="24"/>
              </w:rPr>
            </w:pPr>
            <w:r w:rsidRPr="00407F91">
              <w:rPr>
                <w:rFonts w:asciiTheme="majorBidi" w:hAnsiTheme="majorBidi" w:cstheme="majorBidi"/>
                <w:sz w:val="24"/>
                <w:szCs w:val="24"/>
              </w:rPr>
              <w:t>Evidence that the Proceeds have been deposited in an Account in accordance with the provisions of Article 12 of these Regulations; and</w:t>
            </w:r>
          </w:p>
        </w:tc>
        <w:tc>
          <w:tcPr>
            <w:tcW w:w="4950" w:type="dxa"/>
          </w:tcPr>
          <w:p w:rsidR="00A3199F" w:rsidRPr="00407F91" w:rsidRDefault="00A3199F" w:rsidP="00A3199F">
            <w:pPr>
              <w:pStyle w:val="ListParagraph"/>
              <w:numPr>
                <w:ilvl w:val="0"/>
                <w:numId w:val="31"/>
              </w:numPr>
              <w:bidi/>
              <w:ind w:left="1025"/>
              <w:jc w:val="both"/>
              <w:rPr>
                <w:rFonts w:ascii="Simplified Arabic" w:eastAsiaTheme="minorHAnsi" w:hAnsi="Simplified Arabic" w:cs="Simplified Arabic"/>
                <w:sz w:val="28"/>
                <w:szCs w:val="28"/>
                <w:lang w:val="en-GB" w:bidi="ar-AE"/>
              </w:rPr>
            </w:pPr>
            <w:r w:rsidRPr="00407F91">
              <w:rPr>
                <w:rFonts w:ascii="Simplified Arabic" w:eastAsiaTheme="minorHAnsi" w:hAnsi="Simplified Arabic" w:cs="Simplified Arabic"/>
                <w:sz w:val="28"/>
                <w:szCs w:val="28"/>
                <w:rtl/>
                <w:lang w:val="en-GB" w:bidi="ar-AE"/>
              </w:rPr>
              <w:t>بيان لإثبات إتمام الإيداع ل</w:t>
            </w:r>
            <w:r w:rsidR="00632D49" w:rsidRPr="00407F91">
              <w:rPr>
                <w:rFonts w:ascii="Simplified Arabic" w:eastAsiaTheme="minorHAnsi" w:hAnsi="Simplified Arabic" w:cs="Simplified Arabic"/>
                <w:sz w:val="28"/>
                <w:szCs w:val="28"/>
                <w:rtl/>
                <w:lang w:val="en-GB" w:bidi="ar-AE"/>
              </w:rPr>
              <w:t>حصيلة</w:t>
            </w:r>
            <w:r w:rsidRPr="00407F91">
              <w:rPr>
                <w:rFonts w:ascii="Simplified Arabic" w:eastAsiaTheme="minorHAnsi" w:hAnsi="Simplified Arabic" w:cs="Simplified Arabic"/>
                <w:sz w:val="28"/>
                <w:szCs w:val="28"/>
                <w:rtl/>
                <w:lang w:val="en-GB" w:bidi="ar-AE"/>
              </w:rPr>
              <w:t xml:space="preserve"> الاكتتاب</w:t>
            </w:r>
            <w:r w:rsidRPr="00407F91">
              <w:rPr>
                <w:rFonts w:ascii="Simplified Arabic" w:eastAsiaTheme="minorHAnsi" w:hAnsi="Simplified Arabic" w:cs="Simplified Arabic"/>
                <w:sz w:val="28"/>
                <w:szCs w:val="28"/>
                <w:lang w:val="en-GB" w:bidi="ar-AE"/>
              </w:rPr>
              <w:t xml:space="preserve"> </w:t>
            </w:r>
            <w:r w:rsidRPr="00407F91">
              <w:rPr>
                <w:rFonts w:ascii="Simplified Arabic" w:eastAsiaTheme="minorHAnsi" w:hAnsi="Simplified Arabic" w:cs="Simplified Arabic"/>
                <w:sz w:val="28"/>
                <w:szCs w:val="28"/>
                <w:rtl/>
                <w:lang w:val="en-GB" w:bidi="ar-AE"/>
              </w:rPr>
              <w:t>العام في الحساب وفقاً لمتطلبات المادة 12 من هذا القرار؛</w:t>
            </w:r>
          </w:p>
        </w:tc>
      </w:tr>
      <w:tr w:rsidR="00A3199F" w:rsidRPr="00407F91" w:rsidTr="00751697">
        <w:tc>
          <w:tcPr>
            <w:tcW w:w="4678" w:type="dxa"/>
          </w:tcPr>
          <w:p w:rsidR="00A3199F" w:rsidRPr="00407F91" w:rsidRDefault="00A3199F" w:rsidP="00A3199F">
            <w:pPr>
              <w:pStyle w:val="AOHead3"/>
              <w:numPr>
                <w:ilvl w:val="2"/>
                <w:numId w:val="29"/>
              </w:numPr>
              <w:spacing w:before="0" w:after="120"/>
              <w:rPr>
                <w:rFonts w:asciiTheme="majorBidi" w:hAnsiTheme="majorBidi" w:cstheme="majorBidi"/>
                <w:sz w:val="24"/>
                <w:szCs w:val="24"/>
              </w:rPr>
            </w:pPr>
            <w:r w:rsidRPr="00407F91">
              <w:rPr>
                <w:rFonts w:asciiTheme="majorBidi" w:hAnsiTheme="majorBidi" w:cstheme="majorBidi"/>
                <w:sz w:val="24"/>
                <w:szCs w:val="24"/>
              </w:rPr>
              <w:t>A list of the names of the Directors of the SPAC.</w:t>
            </w:r>
          </w:p>
        </w:tc>
        <w:tc>
          <w:tcPr>
            <w:tcW w:w="4950" w:type="dxa"/>
          </w:tcPr>
          <w:p w:rsidR="00A3199F" w:rsidRPr="00407F91" w:rsidRDefault="00A3199F" w:rsidP="00A3199F">
            <w:pPr>
              <w:pStyle w:val="ListParagraph"/>
              <w:numPr>
                <w:ilvl w:val="0"/>
                <w:numId w:val="31"/>
              </w:numPr>
              <w:bidi/>
              <w:ind w:left="1025"/>
              <w:jc w:val="both"/>
              <w:rPr>
                <w:rFonts w:ascii="Simplified Arabic" w:eastAsiaTheme="minorHAnsi" w:hAnsi="Simplified Arabic" w:cs="Simplified Arabic"/>
                <w:sz w:val="28"/>
                <w:szCs w:val="28"/>
                <w:lang w:val="en-GB" w:bidi="ar-AE"/>
              </w:rPr>
            </w:pPr>
            <w:r w:rsidRPr="00407F91">
              <w:rPr>
                <w:rFonts w:ascii="Simplified Arabic" w:eastAsiaTheme="minorHAnsi" w:hAnsi="Simplified Arabic" w:cs="Simplified Arabic"/>
                <w:sz w:val="28"/>
                <w:szCs w:val="28"/>
                <w:rtl/>
                <w:lang w:val="en-GB" w:bidi="ar-AE"/>
              </w:rPr>
              <w:t>بيان بأسماء أعضاء مجلس إدارة الشركة المؤسسة لغرض الاستحواذ او الاندماج؛</w:t>
            </w:r>
          </w:p>
        </w:tc>
      </w:tr>
      <w:tr w:rsidR="00A3199F" w:rsidRPr="00407F91" w:rsidTr="00751697">
        <w:tc>
          <w:tcPr>
            <w:tcW w:w="4678" w:type="dxa"/>
          </w:tcPr>
          <w:p w:rsidR="00A3199F" w:rsidRPr="00407F91" w:rsidDel="00B12AF5" w:rsidRDefault="00A3199F" w:rsidP="00A3199F">
            <w:pPr>
              <w:pStyle w:val="AOAltHead2"/>
              <w:numPr>
                <w:ilvl w:val="1"/>
                <w:numId w:val="133"/>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The Authority shall issue </w:t>
            </w:r>
            <w:r w:rsidRPr="00407F91">
              <w:rPr>
                <w:rFonts w:asciiTheme="majorBidi" w:hAnsiTheme="majorBidi" w:cstheme="majorBidi"/>
                <w:sz w:val="24"/>
                <w:szCs w:val="24"/>
                <w:lang w:val="en-US"/>
              </w:rPr>
              <w:t xml:space="preserve">a </w:t>
            </w:r>
            <w:r w:rsidRPr="00407F91">
              <w:rPr>
                <w:rFonts w:asciiTheme="majorBidi" w:hAnsiTheme="majorBidi" w:cstheme="majorBidi"/>
                <w:sz w:val="24"/>
                <w:szCs w:val="24"/>
              </w:rPr>
              <w:t xml:space="preserve">registration certificate for the SPAC upon payment of the registration fee prescribed by the Authority. </w:t>
            </w:r>
          </w:p>
        </w:tc>
        <w:tc>
          <w:tcPr>
            <w:tcW w:w="4950" w:type="dxa"/>
          </w:tcPr>
          <w:p w:rsidR="00A3199F" w:rsidRPr="00407F91" w:rsidDel="00B12AF5" w:rsidRDefault="00A3199F" w:rsidP="006F79AF">
            <w:pPr>
              <w:pStyle w:val="ListParagraph"/>
              <w:numPr>
                <w:ilvl w:val="0"/>
                <w:numId w:val="117"/>
              </w:numPr>
              <w:autoSpaceDE w:val="0"/>
              <w:autoSpaceDN w:val="0"/>
              <w:bidi/>
              <w:adjustRightInd w:val="0"/>
              <w:spacing w:after="240" w:line="36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تقوم</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الهيئة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في</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حال</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استكمال</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الإجراءات أعلاه</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بإصدار</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شهادة</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rPr>
              <w:t xml:space="preserve">تسجيل الشركة </w:t>
            </w:r>
            <w:r w:rsidRPr="00407F91">
              <w:rPr>
                <w:rFonts w:ascii="Simplified Arabic" w:hAnsi="Simplified Arabic" w:cs="Simplified Arabic"/>
                <w:b/>
                <w:sz w:val="28"/>
                <w:szCs w:val="28"/>
                <w:rtl/>
                <w:lang w:bidi="ar-AE"/>
              </w:rPr>
              <w:t>المؤسسة لغرض الاستحواذ أو الاندماج</w:t>
            </w:r>
            <w:r w:rsidRPr="00407F91">
              <w:rPr>
                <w:rFonts w:ascii="Simplified Arabic" w:hAnsi="Simplified Arabic" w:cs="Simplified Arabic"/>
                <w:b/>
                <w:sz w:val="28"/>
                <w:szCs w:val="28"/>
                <w:rtl/>
              </w:rPr>
              <w:t>، وذلك بعد سداد رسم تسجيل المقرر من قبل الهيئة.</w:t>
            </w:r>
            <w:r w:rsidR="006F79AF" w:rsidRPr="00407F91" w:rsidDel="00B12AF5">
              <w:rPr>
                <w:rFonts w:ascii="Simplified Arabic" w:hAnsi="Simplified Arabic" w:cs="Simplified Arabic"/>
                <w:b/>
                <w:sz w:val="28"/>
                <w:szCs w:val="28"/>
                <w:rtl/>
              </w:rPr>
              <w:t xml:space="preserve"> </w:t>
            </w:r>
          </w:p>
        </w:tc>
      </w:tr>
      <w:tr w:rsidR="00A3199F" w:rsidRPr="00407F91" w:rsidTr="00751697">
        <w:tc>
          <w:tcPr>
            <w:tcW w:w="4678" w:type="dxa"/>
          </w:tcPr>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Article (11)</w:t>
            </w:r>
          </w:p>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Listing</w:t>
            </w:r>
          </w:p>
        </w:tc>
        <w:tc>
          <w:tcPr>
            <w:tcW w:w="4950" w:type="dxa"/>
          </w:tcPr>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المادة (11)</w:t>
            </w:r>
          </w:p>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الادراج</w:t>
            </w:r>
          </w:p>
        </w:tc>
      </w:tr>
      <w:tr w:rsidR="00A3199F" w:rsidRPr="00407F91" w:rsidTr="00751697">
        <w:tc>
          <w:tcPr>
            <w:tcW w:w="4678" w:type="dxa"/>
          </w:tcPr>
          <w:p w:rsidR="00A3199F" w:rsidRPr="00407F91" w:rsidRDefault="00A3199F" w:rsidP="00A3199F">
            <w:pPr>
              <w:pStyle w:val="AOAltHead2"/>
              <w:numPr>
                <w:ilvl w:val="1"/>
                <w:numId w:val="34"/>
              </w:numPr>
              <w:spacing w:before="120" w:after="120"/>
              <w:rPr>
                <w:rFonts w:asciiTheme="majorBidi" w:hAnsiTheme="majorBidi" w:cstheme="majorBidi"/>
                <w:sz w:val="24"/>
                <w:szCs w:val="24"/>
              </w:rPr>
            </w:pPr>
            <w:r w:rsidRPr="00407F91">
              <w:rPr>
                <w:rFonts w:asciiTheme="majorBidi" w:hAnsiTheme="majorBidi" w:cstheme="majorBidi"/>
                <w:sz w:val="24"/>
                <w:szCs w:val="24"/>
              </w:rPr>
              <w:t>A SPAC shall within three (3) Business Days of issuance of the Authority</w:t>
            </w:r>
            <w:r w:rsidRPr="00407F91">
              <w:rPr>
                <w:rFonts w:asciiTheme="majorBidi" w:hAnsiTheme="majorBidi" w:cstheme="majorBidi"/>
                <w:sz w:val="24"/>
                <w:szCs w:val="24"/>
                <w:lang w:val="en-US"/>
              </w:rPr>
              <w:t xml:space="preserve">’s </w:t>
            </w:r>
            <w:r w:rsidRPr="00407F91">
              <w:rPr>
                <w:rFonts w:asciiTheme="majorBidi" w:hAnsiTheme="majorBidi" w:cstheme="majorBidi"/>
                <w:sz w:val="24"/>
                <w:szCs w:val="24"/>
              </w:rPr>
              <w:t xml:space="preserve">registration certificate proceed to apply to the Market for approval for Listing </w:t>
            </w:r>
            <w:r w:rsidRPr="00407F91">
              <w:rPr>
                <w:rFonts w:asciiTheme="majorBidi" w:hAnsiTheme="majorBidi" w:cstheme="majorBidi"/>
                <w:sz w:val="24"/>
                <w:szCs w:val="24"/>
                <w:lang w:val="en-US"/>
              </w:rPr>
              <w:t xml:space="preserve">of the Shares and Warrants issued by it </w:t>
            </w:r>
            <w:r w:rsidRPr="00407F91">
              <w:rPr>
                <w:rFonts w:asciiTheme="majorBidi" w:hAnsiTheme="majorBidi" w:cstheme="majorBidi"/>
                <w:sz w:val="24"/>
                <w:szCs w:val="24"/>
              </w:rPr>
              <w:t xml:space="preserve">in accordance with applicable Markets Rules. </w:t>
            </w:r>
          </w:p>
        </w:tc>
        <w:tc>
          <w:tcPr>
            <w:tcW w:w="4950" w:type="dxa"/>
          </w:tcPr>
          <w:p w:rsidR="00A3199F" w:rsidRDefault="00A3199F" w:rsidP="00A3199F">
            <w:pPr>
              <w:pStyle w:val="AONormal"/>
              <w:numPr>
                <w:ilvl w:val="0"/>
                <w:numId w:val="33"/>
              </w:numPr>
              <w:bidi/>
              <w:spacing w:after="240" w:line="360" w:lineRule="exact"/>
              <w:ind w:left="458" w:right="174"/>
              <w:jc w:val="both"/>
              <w:rPr>
                <w:rFonts w:ascii="Simplified Arabic" w:hAnsi="Simplified Arabic" w:cs="Simplified Arabic"/>
                <w:b/>
                <w:sz w:val="28"/>
                <w:szCs w:val="28"/>
                <w:rtl/>
              </w:rPr>
            </w:pPr>
            <w:r w:rsidRPr="00407F91">
              <w:rPr>
                <w:rFonts w:ascii="Simplified Arabic" w:hAnsi="Simplified Arabic" w:cs="Simplified Arabic"/>
                <w:b/>
                <w:sz w:val="28"/>
                <w:szCs w:val="28"/>
                <w:rtl/>
              </w:rPr>
              <w:t>على ا</w:t>
            </w:r>
            <w:r w:rsidRPr="00407F91">
              <w:rPr>
                <w:rFonts w:ascii="Simplified Arabic" w:hAnsi="Simplified Arabic" w:cs="Simplified Arabic"/>
                <w:b/>
                <w:sz w:val="28"/>
                <w:szCs w:val="28"/>
                <w:rtl/>
                <w:lang w:bidi="ar-AE"/>
              </w:rPr>
              <w:t>لشركة المؤسسة لغرض الاستحواذ أو الاندماج</w:t>
            </w:r>
            <w:r w:rsidRPr="00407F91">
              <w:rPr>
                <w:rFonts w:ascii="Simplified Arabic" w:hAnsi="Simplified Arabic" w:cs="Simplified Arabic"/>
                <w:b/>
                <w:sz w:val="28"/>
                <w:szCs w:val="28"/>
                <w:rtl/>
              </w:rPr>
              <w:t xml:space="preserve"> </w:t>
            </w:r>
            <w:r w:rsidRPr="00407F91">
              <w:rPr>
                <w:rFonts w:ascii="Simplified Arabic" w:hAnsi="Simplified Arabic" w:cs="Simplified Arabic"/>
                <w:b/>
                <w:sz w:val="28"/>
                <w:szCs w:val="28"/>
                <w:rtl/>
                <w:lang w:bidi="ar-AE"/>
              </w:rPr>
              <w:t xml:space="preserve">وخلال ثلاثة (3) ايام عمل من تاريخ شهادة التسجيل الصادرة عن الهيئة </w:t>
            </w:r>
            <w:r w:rsidRPr="00407F91">
              <w:rPr>
                <w:rFonts w:ascii="Simplified Arabic" w:hAnsi="Simplified Arabic" w:cs="Simplified Arabic"/>
                <w:b/>
                <w:sz w:val="28"/>
                <w:szCs w:val="28"/>
                <w:rtl/>
              </w:rPr>
              <w:t xml:space="preserve">التقدم للسوق بطلب لإدراج الأسهم </w:t>
            </w:r>
            <w:r w:rsidRPr="00407F91">
              <w:rPr>
                <w:rFonts w:ascii="Simplified Arabic" w:hAnsi="Simplified Arabic" w:cs="Simplified Arabic"/>
                <w:b/>
                <w:sz w:val="28"/>
                <w:szCs w:val="28"/>
                <w:rtl/>
                <w:lang w:bidi="ar-AE"/>
              </w:rPr>
              <w:t xml:space="preserve">و الاذونات </w:t>
            </w:r>
            <w:r w:rsidRPr="00407F91">
              <w:rPr>
                <w:rFonts w:ascii="Simplified Arabic" w:hAnsi="Simplified Arabic" w:cs="Simplified Arabic"/>
                <w:b/>
                <w:sz w:val="28"/>
                <w:szCs w:val="28"/>
                <w:rtl/>
              </w:rPr>
              <w:t>التي أصدرتها، وفقًا لقواعد الإدراج.</w:t>
            </w:r>
          </w:p>
          <w:p w:rsidR="00EA4C11" w:rsidRPr="00407F91" w:rsidRDefault="00EA4C11" w:rsidP="009D0CDD">
            <w:pPr>
              <w:pStyle w:val="AONormal"/>
              <w:bidi/>
              <w:spacing w:after="240" w:line="360" w:lineRule="exact"/>
              <w:ind w:right="174"/>
              <w:jc w:val="both"/>
              <w:rPr>
                <w:rFonts w:ascii="Simplified Arabic" w:hAnsi="Simplified Arabic" w:cs="Simplified Arabic"/>
                <w:b/>
                <w:sz w:val="28"/>
                <w:szCs w:val="28"/>
                <w:rtl/>
              </w:rPr>
            </w:pPr>
          </w:p>
        </w:tc>
      </w:tr>
      <w:tr w:rsidR="001906A2" w:rsidRPr="00407F91" w:rsidTr="00751697">
        <w:tc>
          <w:tcPr>
            <w:tcW w:w="4678" w:type="dxa"/>
          </w:tcPr>
          <w:p w:rsidR="001906A2" w:rsidRPr="00407F91" w:rsidRDefault="001906A2" w:rsidP="001906A2">
            <w:pPr>
              <w:pStyle w:val="AOAltHead2"/>
              <w:numPr>
                <w:ilvl w:val="1"/>
                <w:numId w:val="34"/>
              </w:numPr>
              <w:spacing w:before="120" w:after="120"/>
              <w:rPr>
                <w:rFonts w:asciiTheme="majorBidi" w:hAnsiTheme="majorBidi" w:cstheme="majorBidi"/>
                <w:sz w:val="24"/>
                <w:szCs w:val="24"/>
              </w:rPr>
            </w:pPr>
            <w:r>
              <w:rPr>
                <w:rFonts w:asciiTheme="majorBidi" w:hAnsiTheme="majorBidi" w:cstheme="majorBidi"/>
                <w:sz w:val="24"/>
                <w:szCs w:val="24"/>
                <w:lang w:val="en-US"/>
              </w:rPr>
              <w:t>A SPAC shall be comply with the provisions of the Authority resolution concerning the governance of listed public joint stock companies</w:t>
            </w:r>
            <w:r w:rsidR="00294C71">
              <w:rPr>
                <w:rFonts w:asciiTheme="majorBidi" w:hAnsiTheme="majorBidi" w:cstheme="majorBidi"/>
                <w:sz w:val="24"/>
                <w:szCs w:val="24"/>
                <w:lang w:val="en-US"/>
              </w:rPr>
              <w:t xml:space="preserve">. The Chairman of the Board of Directors of the Authority may exempt a SPAC from any of the provisions of such resolution. </w:t>
            </w:r>
          </w:p>
        </w:tc>
        <w:tc>
          <w:tcPr>
            <w:tcW w:w="4950" w:type="dxa"/>
          </w:tcPr>
          <w:p w:rsidR="001906A2" w:rsidRPr="00407F91" w:rsidRDefault="001906A2" w:rsidP="001906A2">
            <w:pPr>
              <w:pStyle w:val="AONormal"/>
              <w:numPr>
                <w:ilvl w:val="0"/>
                <w:numId w:val="33"/>
              </w:numPr>
              <w:bidi/>
              <w:spacing w:after="240" w:line="360" w:lineRule="exact"/>
              <w:ind w:left="458" w:right="174"/>
              <w:jc w:val="both"/>
              <w:rPr>
                <w:rFonts w:ascii="Simplified Arabic" w:hAnsi="Simplified Arabic" w:cs="Simplified Arabic"/>
                <w:b/>
                <w:sz w:val="28"/>
                <w:szCs w:val="28"/>
                <w:rtl/>
              </w:rPr>
            </w:pPr>
            <w:r w:rsidRPr="001D602F">
              <w:rPr>
                <w:rFonts w:ascii="Simplified Arabic" w:hAnsi="Simplified Arabic" w:cs="Simplified Arabic"/>
                <w:sz w:val="28"/>
                <w:szCs w:val="28"/>
                <w:rtl/>
                <w:lang w:bidi="ar-AE"/>
              </w:rPr>
              <w:t xml:space="preserve">تلتزم الشركة </w:t>
            </w:r>
            <w:r w:rsidRPr="001D602F">
              <w:rPr>
                <w:rFonts w:ascii="Simplified Arabic" w:hAnsi="Simplified Arabic" w:cs="Simplified Arabic"/>
                <w:b/>
                <w:sz w:val="28"/>
                <w:szCs w:val="28"/>
                <w:rtl/>
                <w:lang w:bidi="ar-AE"/>
              </w:rPr>
              <w:t>المؤسسة لغرض الاستحواذ أو الاندماج</w:t>
            </w:r>
            <w:r w:rsidRPr="001D602F">
              <w:rPr>
                <w:rFonts w:ascii="Simplified Arabic" w:hAnsi="Simplified Arabic" w:cs="Simplified Arabic"/>
                <w:b/>
                <w:sz w:val="28"/>
                <w:szCs w:val="28"/>
                <w:rtl/>
              </w:rPr>
              <w:t xml:space="preserve"> </w:t>
            </w:r>
            <w:r w:rsidRPr="001D602F">
              <w:rPr>
                <w:rFonts w:ascii="Simplified Arabic" w:hAnsi="Simplified Arabic" w:cs="Simplified Arabic"/>
                <w:sz w:val="28"/>
                <w:szCs w:val="28"/>
                <w:rtl/>
                <w:lang w:bidi="ar-AE"/>
              </w:rPr>
              <w:t>فور إدراجها بقرار الهيئة المُنظم</w:t>
            </w:r>
            <w:r w:rsidRPr="001D602F">
              <w:rPr>
                <w:rFonts w:ascii="Simplified Arabic" w:hAnsi="Simplified Arabic" w:cs="Simplified Arabic"/>
                <w:sz w:val="28"/>
                <w:szCs w:val="28"/>
                <w:lang w:bidi="ar-AE"/>
              </w:rPr>
              <w:t xml:space="preserve"> </w:t>
            </w:r>
            <w:r w:rsidRPr="001D602F">
              <w:rPr>
                <w:rFonts w:ascii="Simplified Arabic" w:hAnsi="Simplified Arabic" w:cs="Simplified Arabic"/>
                <w:sz w:val="28"/>
                <w:szCs w:val="28"/>
                <w:rtl/>
                <w:lang w:bidi="ar-AE"/>
              </w:rPr>
              <w:t>لحوكمة الشركات المساهمة العامة المدرجة، و</w:t>
            </w:r>
            <w:r w:rsidRPr="001D602F">
              <w:rPr>
                <w:rFonts w:ascii="Simplified Arabic" w:hAnsi="Simplified Arabic" w:cs="Simplified Arabic" w:hint="cs"/>
                <w:sz w:val="28"/>
                <w:szCs w:val="28"/>
                <w:rtl/>
                <w:lang w:bidi="ar-AE"/>
              </w:rPr>
              <w:t>يجوز لرئيس مجلس إدارة الهيئة استثناءها من أي تلك الأحكام.</w:t>
            </w:r>
          </w:p>
        </w:tc>
      </w:tr>
      <w:tr w:rsidR="00A3199F" w:rsidRPr="00407F91" w:rsidTr="00751697">
        <w:tc>
          <w:tcPr>
            <w:tcW w:w="4678" w:type="dxa"/>
          </w:tcPr>
          <w:p w:rsidR="00A3199F" w:rsidRPr="009D0CDD" w:rsidRDefault="00A3199F" w:rsidP="00A3199F">
            <w:pPr>
              <w:pStyle w:val="AOAltHead2"/>
              <w:numPr>
                <w:ilvl w:val="1"/>
                <w:numId w:val="34"/>
              </w:numPr>
              <w:spacing w:before="120" w:after="120"/>
              <w:rPr>
                <w:rFonts w:asciiTheme="majorBidi" w:hAnsiTheme="majorBidi" w:cstheme="majorBidi"/>
                <w:b/>
                <w:sz w:val="24"/>
                <w:szCs w:val="24"/>
              </w:rPr>
            </w:pPr>
            <w:r w:rsidRPr="009D0CDD">
              <w:rPr>
                <w:rFonts w:asciiTheme="majorBidi" w:hAnsiTheme="majorBidi" w:cstheme="majorBidi"/>
                <w:sz w:val="24"/>
                <w:szCs w:val="24"/>
              </w:rPr>
              <w:t>The Market may at any time suspend or cancel the listing of a SPAC’s Shares or Warrants in its absolute discretion, in accordance with the provisions of the Market Listing Rules.</w:t>
            </w:r>
          </w:p>
        </w:tc>
        <w:tc>
          <w:tcPr>
            <w:tcW w:w="4950" w:type="dxa"/>
          </w:tcPr>
          <w:p w:rsidR="00EA4C11" w:rsidRPr="009D0CDD" w:rsidRDefault="00A3199F" w:rsidP="009D0CDD">
            <w:pPr>
              <w:pStyle w:val="AONormal"/>
              <w:numPr>
                <w:ilvl w:val="0"/>
                <w:numId w:val="33"/>
              </w:numPr>
              <w:bidi/>
              <w:spacing w:after="240" w:line="360" w:lineRule="exact"/>
              <w:ind w:left="458" w:right="174" w:hanging="284"/>
              <w:jc w:val="both"/>
              <w:rPr>
                <w:rFonts w:ascii="Simplified Arabic" w:hAnsi="Simplified Arabic" w:cs="Simplified Arabic"/>
                <w:b/>
                <w:sz w:val="28"/>
                <w:szCs w:val="28"/>
              </w:rPr>
            </w:pPr>
            <w:r w:rsidRPr="009D0CDD">
              <w:rPr>
                <w:rFonts w:ascii="Simplified Arabic" w:hAnsi="Simplified Arabic" w:cs="Simplified Arabic"/>
                <w:b/>
                <w:sz w:val="28"/>
                <w:szCs w:val="28"/>
                <w:rtl/>
              </w:rPr>
              <w:t xml:space="preserve">للسوق </w:t>
            </w:r>
            <w:r w:rsidRPr="009D0CDD">
              <w:rPr>
                <w:rFonts w:ascii="Simplified Arabic" w:hAnsi="Simplified Arabic" w:cs="Simplified Arabic"/>
                <w:b/>
                <w:sz w:val="28"/>
                <w:szCs w:val="28"/>
                <w:rtl/>
                <w:lang w:bidi="ar-AE"/>
              </w:rPr>
              <w:t>و</w:t>
            </w:r>
            <w:r w:rsidRPr="009D0CDD">
              <w:rPr>
                <w:rFonts w:ascii="Simplified Arabic" w:hAnsi="Simplified Arabic" w:cs="Simplified Arabic"/>
                <w:b/>
                <w:sz w:val="28"/>
                <w:szCs w:val="28"/>
                <w:rtl/>
              </w:rPr>
              <w:t>في أي وقت تعليق أو إلغاء إدراج أسهم أو اذونات ا</w:t>
            </w:r>
            <w:r w:rsidRPr="009D0CDD">
              <w:rPr>
                <w:rFonts w:ascii="Simplified Arabic" w:hAnsi="Simplified Arabic" w:cs="Simplified Arabic"/>
                <w:b/>
                <w:sz w:val="28"/>
                <w:szCs w:val="28"/>
                <w:rtl/>
                <w:lang w:bidi="ar-AE"/>
              </w:rPr>
              <w:t>لشركة المؤسسة لغرض الاستحواذ أو الاندماج</w:t>
            </w:r>
            <w:r w:rsidRPr="009D0CDD">
              <w:rPr>
                <w:rFonts w:ascii="Simplified Arabic" w:hAnsi="Simplified Arabic" w:cs="Simplified Arabic"/>
                <w:b/>
                <w:sz w:val="28"/>
                <w:szCs w:val="28"/>
                <w:rtl/>
              </w:rPr>
              <w:t xml:space="preserve"> وفقًا لتقديره المطلق وفقاً لقواعد الادراج.</w:t>
            </w:r>
          </w:p>
        </w:tc>
      </w:tr>
      <w:tr w:rsidR="00A3199F" w:rsidRPr="00407F91" w:rsidTr="00751697">
        <w:tc>
          <w:tcPr>
            <w:tcW w:w="4678" w:type="dxa"/>
          </w:tcPr>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Article (12)</w:t>
            </w:r>
          </w:p>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Proceeds</w:t>
            </w:r>
          </w:p>
        </w:tc>
        <w:tc>
          <w:tcPr>
            <w:tcW w:w="4950" w:type="dxa"/>
          </w:tcPr>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lang w:bidi="ar-AE"/>
              </w:rPr>
            </w:pPr>
            <w:r w:rsidRPr="00407F91">
              <w:rPr>
                <w:rFonts w:ascii="Simplified Arabic" w:hAnsi="Simplified Arabic" w:cs="Simplified Arabic"/>
                <w:bCs/>
                <w:sz w:val="28"/>
                <w:szCs w:val="28"/>
                <w:rtl/>
                <w:lang w:bidi="ar-AE"/>
              </w:rPr>
              <w:t>المادة (12)</w:t>
            </w:r>
          </w:p>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lang w:bidi="ar-AE"/>
              </w:rPr>
            </w:pPr>
            <w:r w:rsidRPr="00407F91">
              <w:rPr>
                <w:rFonts w:ascii="Simplified Arabic" w:hAnsi="Simplified Arabic" w:cs="Simplified Arabic"/>
                <w:bCs/>
                <w:sz w:val="28"/>
                <w:szCs w:val="28"/>
                <w:rtl/>
                <w:lang w:bidi="ar-AE"/>
              </w:rPr>
              <w:t xml:space="preserve"> (</w:t>
            </w:r>
            <w:r w:rsidR="00632D49" w:rsidRPr="00407F91">
              <w:rPr>
                <w:rFonts w:ascii="Simplified Arabic" w:hAnsi="Simplified Arabic" w:cs="Simplified Arabic"/>
                <w:bCs/>
                <w:sz w:val="28"/>
                <w:szCs w:val="28"/>
                <w:rtl/>
                <w:lang w:bidi="ar-AE"/>
              </w:rPr>
              <w:t>حصيلة</w:t>
            </w:r>
            <w:r w:rsidRPr="00407F91">
              <w:rPr>
                <w:rFonts w:ascii="Simplified Arabic" w:hAnsi="Simplified Arabic" w:cs="Simplified Arabic"/>
                <w:bCs/>
                <w:sz w:val="28"/>
                <w:szCs w:val="28"/>
                <w:rtl/>
                <w:lang w:bidi="ar-AE"/>
              </w:rPr>
              <w:t xml:space="preserve"> الاكتتاب العام)</w:t>
            </w:r>
          </w:p>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rtl/>
                <w:lang w:bidi="ar-AE"/>
              </w:rPr>
            </w:pPr>
          </w:p>
        </w:tc>
      </w:tr>
      <w:tr w:rsidR="00A3199F" w:rsidRPr="00407F91" w:rsidTr="00751697">
        <w:tc>
          <w:tcPr>
            <w:tcW w:w="4678" w:type="dxa"/>
          </w:tcPr>
          <w:p w:rsidR="00A3199F" w:rsidRPr="00407F91" w:rsidRDefault="00A3199F" w:rsidP="00A3199F">
            <w:pPr>
              <w:pStyle w:val="AOAltHead2"/>
              <w:numPr>
                <w:ilvl w:val="0"/>
                <w:numId w:val="58"/>
              </w:numPr>
              <w:spacing w:before="120" w:after="120"/>
              <w:ind w:left="316"/>
              <w:rPr>
                <w:rFonts w:asciiTheme="majorBidi" w:hAnsiTheme="majorBidi" w:cstheme="majorBidi"/>
                <w:b/>
                <w:sz w:val="24"/>
                <w:szCs w:val="24"/>
              </w:rPr>
            </w:pPr>
            <w:r w:rsidRPr="00407F91">
              <w:rPr>
                <w:rFonts w:asciiTheme="majorBidi" w:hAnsiTheme="majorBidi" w:cstheme="majorBidi"/>
                <w:sz w:val="24"/>
                <w:szCs w:val="24"/>
              </w:rPr>
              <w:t>A SPAC must ensure that at least 90% of any</w:t>
            </w:r>
            <w:r w:rsidRPr="00407F91">
              <w:rPr>
                <w:rFonts w:asciiTheme="majorBidi" w:hAnsiTheme="majorBidi" w:cstheme="majorBidi"/>
                <w:sz w:val="24"/>
                <w:szCs w:val="24"/>
                <w:lang w:val="en-US"/>
              </w:rPr>
              <w:t xml:space="preserve"> the </w:t>
            </w:r>
            <w:r w:rsidRPr="00407F91">
              <w:rPr>
                <w:rFonts w:asciiTheme="majorBidi" w:hAnsiTheme="majorBidi" w:cstheme="majorBidi"/>
                <w:sz w:val="24"/>
                <w:szCs w:val="24"/>
              </w:rPr>
              <w:t xml:space="preserve">Proceeds (or such higher percentage </w:t>
            </w:r>
            <w:r w:rsidRPr="00407F91">
              <w:rPr>
                <w:rFonts w:asciiTheme="majorBidi" w:hAnsiTheme="majorBidi" w:cstheme="majorBidi"/>
                <w:sz w:val="24"/>
                <w:szCs w:val="24"/>
                <w:lang w:val="en-US"/>
              </w:rPr>
              <w:t xml:space="preserve">directed by the Authority) </w:t>
            </w:r>
            <w:r w:rsidRPr="00407F91">
              <w:rPr>
                <w:rFonts w:asciiTheme="majorBidi" w:hAnsiTheme="majorBidi" w:cstheme="majorBidi"/>
                <w:sz w:val="24"/>
                <w:szCs w:val="24"/>
              </w:rPr>
              <w:t xml:space="preserve">are, within two </w:t>
            </w:r>
            <w:r w:rsidRPr="00407F91">
              <w:rPr>
                <w:rFonts w:asciiTheme="majorBidi" w:hAnsiTheme="majorBidi" w:cstheme="majorBidi"/>
                <w:sz w:val="24"/>
                <w:szCs w:val="24"/>
                <w:lang w:val="en-US"/>
              </w:rPr>
              <w:t xml:space="preserve">(2) </w:t>
            </w:r>
            <w:r w:rsidRPr="00407F91">
              <w:rPr>
                <w:rFonts w:asciiTheme="majorBidi" w:hAnsiTheme="majorBidi" w:cstheme="majorBidi"/>
                <w:sz w:val="24"/>
                <w:szCs w:val="24"/>
              </w:rPr>
              <w:t>Business Days of receipt by the</w:t>
            </w:r>
            <w:r w:rsidRPr="00407F91">
              <w:rPr>
                <w:rFonts w:asciiTheme="majorBidi" w:hAnsiTheme="majorBidi" w:cstheme="majorBidi"/>
                <w:sz w:val="24"/>
                <w:szCs w:val="24"/>
                <w:lang w:val="en-US"/>
              </w:rPr>
              <w:t xml:space="preserve"> Receiving Institution</w:t>
            </w:r>
            <w:r w:rsidRPr="00407F91">
              <w:rPr>
                <w:rFonts w:asciiTheme="majorBidi" w:hAnsiTheme="majorBidi" w:cstheme="majorBidi"/>
                <w:sz w:val="24"/>
                <w:szCs w:val="24"/>
              </w:rPr>
              <w:t xml:space="preserve"> of such Proceeds, credited to an escrow account or a trust account or other account, each providing for adequate segregation of Proceeds from the SPAC’s other assets,</w:t>
            </w:r>
            <w:r w:rsidRPr="00407F91">
              <w:rPr>
                <w:rFonts w:asciiTheme="majorBidi" w:hAnsiTheme="majorBidi" w:cstheme="majorBidi"/>
                <w:sz w:val="24"/>
                <w:szCs w:val="24"/>
                <w:rtl/>
              </w:rPr>
              <w:t xml:space="preserve"> </w:t>
            </w:r>
            <w:r w:rsidRPr="00407F91">
              <w:rPr>
                <w:rFonts w:asciiTheme="majorBidi" w:hAnsiTheme="majorBidi" w:cstheme="majorBidi"/>
                <w:sz w:val="24"/>
                <w:szCs w:val="24"/>
              </w:rPr>
              <w:t>such that those Proceeds may only be used for one or more of the following purposes:</w:t>
            </w:r>
          </w:p>
        </w:tc>
        <w:tc>
          <w:tcPr>
            <w:tcW w:w="4950" w:type="dxa"/>
          </w:tcPr>
          <w:p w:rsidR="00A3199F" w:rsidRPr="00407F91" w:rsidRDefault="00A3199F" w:rsidP="00A3199F">
            <w:pPr>
              <w:pStyle w:val="AONormal"/>
              <w:numPr>
                <w:ilvl w:val="0"/>
                <w:numId w:val="35"/>
              </w:numPr>
              <w:bidi/>
              <w:spacing w:after="240" w:line="340" w:lineRule="exact"/>
              <w:ind w:right="176"/>
              <w:jc w:val="both"/>
              <w:rPr>
                <w:rFonts w:ascii="Simplified Arabic" w:hAnsi="Simplified Arabic" w:cs="Simplified Arabic"/>
                <w:b/>
                <w:sz w:val="28"/>
                <w:szCs w:val="28"/>
              </w:rPr>
            </w:pPr>
            <w:r w:rsidRPr="00407F91">
              <w:rPr>
                <w:rFonts w:ascii="Simplified Arabic" w:hAnsi="Simplified Arabic" w:cs="Simplified Arabic"/>
                <w:b/>
                <w:sz w:val="28"/>
                <w:szCs w:val="28"/>
                <w:rtl/>
              </w:rPr>
              <w:t>تلتزم ا</w:t>
            </w:r>
            <w:r w:rsidRPr="00407F91">
              <w:rPr>
                <w:rFonts w:ascii="Simplified Arabic" w:hAnsi="Simplified Arabic" w:cs="Simplified Arabic"/>
                <w:b/>
                <w:sz w:val="28"/>
                <w:szCs w:val="28"/>
                <w:rtl/>
                <w:lang w:bidi="ar-AE"/>
              </w:rPr>
              <w:t>لشركة المؤسسة لغرض الاستحواذ أو الاندماج</w:t>
            </w:r>
            <w:r w:rsidRPr="00407F91">
              <w:rPr>
                <w:rFonts w:ascii="Simplified Arabic" w:hAnsi="Simplified Arabic" w:cs="Simplified Arabic"/>
                <w:b/>
                <w:sz w:val="28"/>
                <w:szCs w:val="28"/>
                <w:rtl/>
              </w:rPr>
              <w:t xml:space="preserve"> </w:t>
            </w:r>
            <w:r w:rsidRPr="00407F91">
              <w:rPr>
                <w:rFonts w:ascii="Simplified Arabic" w:hAnsi="Simplified Arabic" w:cs="Simplified Arabic"/>
                <w:b/>
                <w:sz w:val="28"/>
                <w:szCs w:val="28"/>
                <w:rtl/>
                <w:lang w:bidi="ar-AE"/>
              </w:rPr>
              <w:t xml:space="preserve">ان يتم إيداع </w:t>
            </w:r>
            <w:r w:rsidRPr="00407F91">
              <w:rPr>
                <w:rFonts w:ascii="Simplified Arabic" w:hAnsi="Simplified Arabic" w:cs="Simplified Arabic"/>
                <w:b/>
                <w:sz w:val="28"/>
                <w:szCs w:val="28"/>
                <w:rtl/>
              </w:rPr>
              <w:t xml:space="preserve">على ما لايقل عن 90٪ من </w:t>
            </w:r>
            <w:r w:rsidR="00632D49" w:rsidRPr="00407F91">
              <w:rPr>
                <w:rFonts w:ascii="Simplified Arabic" w:hAnsi="Simplified Arabic" w:cs="Simplified Arabic"/>
                <w:b/>
                <w:sz w:val="28"/>
                <w:szCs w:val="28"/>
                <w:rtl/>
                <w:lang w:bidi="ar-AE"/>
              </w:rPr>
              <w:t>حصيلة</w:t>
            </w:r>
            <w:r w:rsidRPr="00407F91">
              <w:rPr>
                <w:rFonts w:ascii="Simplified Arabic" w:hAnsi="Simplified Arabic" w:cs="Simplified Arabic"/>
                <w:b/>
                <w:sz w:val="28"/>
                <w:szCs w:val="28"/>
                <w:rtl/>
              </w:rPr>
              <w:t xml:space="preserve"> الاكتتاب العام (او أي نسبة اعلى تحددها الهيئة) خلال (2) يومي عمل من استلام جهات تلقي الاكتتاب ل</w:t>
            </w:r>
            <w:r w:rsidR="00632D49" w:rsidRPr="00407F91">
              <w:rPr>
                <w:rFonts w:ascii="Simplified Arabic" w:hAnsi="Simplified Arabic" w:cs="Simplified Arabic"/>
                <w:b/>
                <w:sz w:val="28"/>
                <w:szCs w:val="28"/>
                <w:rtl/>
              </w:rPr>
              <w:t>حصيلة</w:t>
            </w:r>
            <w:r w:rsidRPr="00407F91">
              <w:rPr>
                <w:rFonts w:ascii="Simplified Arabic" w:hAnsi="Simplified Arabic" w:cs="Simplified Arabic"/>
                <w:b/>
                <w:sz w:val="28"/>
                <w:szCs w:val="28"/>
                <w:rtl/>
              </w:rPr>
              <w:t xml:space="preserve"> الاكتتاب العام </w:t>
            </w:r>
            <w:r w:rsidRPr="00407F91">
              <w:rPr>
                <w:rFonts w:ascii="Simplified Arabic" w:hAnsi="Simplified Arabic" w:cs="Simplified Arabic"/>
                <w:b/>
                <w:sz w:val="28"/>
                <w:szCs w:val="28"/>
                <w:rtl/>
                <w:lang w:bidi="ar-AE"/>
              </w:rPr>
              <w:t xml:space="preserve">في </w:t>
            </w:r>
            <w:r w:rsidRPr="00407F91">
              <w:rPr>
                <w:rFonts w:ascii="Simplified Arabic" w:hAnsi="Simplified Arabic" w:cs="Simplified Arabic"/>
                <w:b/>
                <w:sz w:val="28"/>
                <w:szCs w:val="28"/>
                <w:rtl/>
              </w:rPr>
              <w:t>حساب عهدة أو حساب إئتمان او أي حساب آخر</w:t>
            </w:r>
            <w:r w:rsidRPr="00407F91">
              <w:rPr>
                <w:rFonts w:ascii="Simplified Arabic" w:hAnsi="Simplified Arabic" w:cs="Simplified Arabic"/>
                <w:b/>
                <w:sz w:val="28"/>
                <w:szCs w:val="28"/>
                <w:rtl/>
                <w:lang w:bidi="ar-AE"/>
              </w:rPr>
              <w:t xml:space="preserve">، </w:t>
            </w:r>
            <w:r w:rsidRPr="00407F91">
              <w:rPr>
                <w:rFonts w:ascii="Simplified Arabic" w:hAnsi="Simplified Arabic" w:cs="Simplified Arabic"/>
                <w:b/>
                <w:sz w:val="28"/>
                <w:szCs w:val="28"/>
                <w:rtl/>
              </w:rPr>
              <w:t>يتيح أي منهم فصل ال</w:t>
            </w:r>
            <w:r w:rsidR="00632D49" w:rsidRPr="00407F91">
              <w:rPr>
                <w:rFonts w:ascii="Simplified Arabic" w:hAnsi="Simplified Arabic" w:cs="Simplified Arabic"/>
                <w:b/>
                <w:sz w:val="28"/>
                <w:szCs w:val="28"/>
                <w:rtl/>
              </w:rPr>
              <w:t>حصيلة</w:t>
            </w:r>
            <w:r w:rsidRPr="00407F91">
              <w:rPr>
                <w:rFonts w:ascii="Simplified Arabic" w:hAnsi="Simplified Arabic" w:cs="Simplified Arabic"/>
                <w:b/>
                <w:sz w:val="28"/>
                <w:szCs w:val="28"/>
                <w:rtl/>
              </w:rPr>
              <w:t xml:space="preserve"> عن أموال الشركة المؤسسة لأغراض الاستحواذ او الاندماج و</w:t>
            </w:r>
            <w:r w:rsidRPr="00407F91">
              <w:rPr>
                <w:rFonts w:ascii="Simplified Arabic" w:hAnsi="Simplified Arabic" w:cs="Simplified Arabic"/>
                <w:b/>
                <w:sz w:val="28"/>
                <w:szCs w:val="28"/>
                <w:rtl/>
                <w:lang w:bidi="ar-AE"/>
              </w:rPr>
              <w:t>الذي لا</w:t>
            </w:r>
            <w:r w:rsidRPr="00407F91">
              <w:rPr>
                <w:rFonts w:ascii="Simplified Arabic" w:hAnsi="Simplified Arabic" w:cs="Simplified Arabic"/>
                <w:b/>
                <w:sz w:val="28"/>
                <w:szCs w:val="28"/>
                <w:rtl/>
              </w:rPr>
              <w:t xml:space="preserve">يمكن استخدامه الا لغرض أو </w:t>
            </w:r>
            <w:r w:rsidRPr="00407F91">
              <w:rPr>
                <w:rFonts w:ascii="Simplified Arabic" w:hAnsi="Simplified Arabic" w:cs="Simplified Arabic"/>
                <w:b/>
                <w:sz w:val="28"/>
                <w:szCs w:val="28"/>
                <w:rtl/>
                <w:lang w:bidi="ar-AE"/>
              </w:rPr>
              <w:t>أكثر من</w:t>
            </w:r>
            <w:r w:rsidRPr="00407F91">
              <w:rPr>
                <w:rFonts w:ascii="Simplified Arabic" w:hAnsi="Simplified Arabic" w:cs="Simplified Arabic"/>
                <w:b/>
                <w:sz w:val="28"/>
                <w:szCs w:val="28"/>
                <w:rtl/>
              </w:rPr>
              <w:t xml:space="preserve"> الاغراض التالية:</w:t>
            </w:r>
          </w:p>
        </w:tc>
      </w:tr>
      <w:tr w:rsidR="00A3199F" w:rsidRPr="00407F91" w:rsidTr="00751697">
        <w:tc>
          <w:tcPr>
            <w:tcW w:w="4678" w:type="dxa"/>
          </w:tcPr>
          <w:p w:rsidR="00A3199F" w:rsidRPr="00407F91" w:rsidRDefault="00A3199F" w:rsidP="00A3199F">
            <w:pPr>
              <w:pStyle w:val="AOHead3"/>
              <w:numPr>
                <w:ilvl w:val="2"/>
                <w:numId w:val="67"/>
              </w:numPr>
              <w:spacing w:before="120" w:after="120"/>
              <w:rPr>
                <w:rFonts w:asciiTheme="majorBidi" w:hAnsiTheme="majorBidi" w:cstheme="majorBidi"/>
                <w:b/>
                <w:sz w:val="24"/>
                <w:szCs w:val="24"/>
              </w:rPr>
            </w:pPr>
            <w:r w:rsidRPr="00407F91">
              <w:rPr>
                <w:rFonts w:asciiTheme="majorBidi" w:hAnsiTheme="majorBidi" w:cstheme="majorBidi"/>
                <w:sz w:val="24"/>
                <w:szCs w:val="24"/>
              </w:rPr>
              <w:t>To fund a Business Combination;</w:t>
            </w:r>
          </w:p>
        </w:tc>
        <w:tc>
          <w:tcPr>
            <w:tcW w:w="4950" w:type="dxa"/>
          </w:tcPr>
          <w:p w:rsidR="00A3199F" w:rsidRPr="00407F91" w:rsidRDefault="00A3199F" w:rsidP="00A3199F">
            <w:pPr>
              <w:pStyle w:val="AONormal"/>
              <w:bidi/>
              <w:spacing w:after="240" w:line="360" w:lineRule="exact"/>
              <w:ind w:left="1162" w:right="174" w:hanging="425"/>
              <w:jc w:val="both"/>
              <w:rPr>
                <w:rFonts w:ascii="Simplified Arabic" w:hAnsi="Simplified Arabic" w:cs="Simplified Arabic"/>
                <w:b/>
                <w:sz w:val="28"/>
                <w:szCs w:val="28"/>
              </w:rPr>
            </w:pPr>
            <w:r w:rsidRPr="00407F91">
              <w:rPr>
                <w:rFonts w:ascii="Simplified Arabic" w:hAnsi="Simplified Arabic" w:cs="Simplified Arabic"/>
                <w:b/>
                <w:sz w:val="28"/>
                <w:szCs w:val="28"/>
                <w:rtl/>
              </w:rPr>
              <w:t>(أ)</w:t>
            </w:r>
            <w:r w:rsidRPr="00407F91">
              <w:rPr>
                <w:rFonts w:ascii="Simplified Arabic" w:hAnsi="Simplified Arabic" w:cs="Simplified Arabic"/>
                <w:b/>
                <w:sz w:val="28"/>
                <w:szCs w:val="28"/>
                <w:rtl/>
              </w:rPr>
              <w:tab/>
              <w:t>لتمويل توحيد الاعمال؛</w:t>
            </w:r>
          </w:p>
        </w:tc>
      </w:tr>
      <w:tr w:rsidR="00A3199F" w:rsidRPr="00407F91" w:rsidTr="00751697">
        <w:tc>
          <w:tcPr>
            <w:tcW w:w="4678" w:type="dxa"/>
          </w:tcPr>
          <w:p w:rsidR="00A3199F" w:rsidRPr="00407F91" w:rsidRDefault="00A3199F" w:rsidP="00A3199F">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To meet redemption requests by Investors pursuant to Article 16 of these Regulations;</w:t>
            </w:r>
          </w:p>
        </w:tc>
        <w:tc>
          <w:tcPr>
            <w:tcW w:w="4950" w:type="dxa"/>
          </w:tcPr>
          <w:p w:rsidR="00A3199F" w:rsidRPr="00407F91" w:rsidRDefault="00A3199F" w:rsidP="00A3199F">
            <w:pPr>
              <w:pStyle w:val="AONormal"/>
              <w:bidi/>
              <w:spacing w:after="240" w:line="360" w:lineRule="exact"/>
              <w:ind w:left="1162" w:right="174" w:hanging="425"/>
              <w:jc w:val="both"/>
              <w:rPr>
                <w:rFonts w:ascii="Simplified Arabic" w:hAnsi="Simplified Arabic" w:cs="Simplified Arabic"/>
                <w:b/>
                <w:sz w:val="28"/>
                <w:szCs w:val="28"/>
              </w:rPr>
            </w:pPr>
            <w:r w:rsidRPr="00407F91">
              <w:rPr>
                <w:rFonts w:ascii="Simplified Arabic" w:hAnsi="Simplified Arabic" w:cs="Simplified Arabic"/>
                <w:b/>
                <w:sz w:val="28"/>
                <w:szCs w:val="28"/>
                <w:rtl/>
              </w:rPr>
              <w:t>(ب)</w:t>
            </w:r>
            <w:r w:rsidRPr="00407F91">
              <w:rPr>
                <w:rFonts w:ascii="Simplified Arabic" w:hAnsi="Simplified Arabic" w:cs="Simplified Arabic"/>
                <w:b/>
                <w:sz w:val="28"/>
                <w:szCs w:val="28"/>
                <w:rtl/>
              </w:rPr>
              <w:tab/>
              <w:t xml:space="preserve">تلبية طلبات الاسترداد من قبل المستثمرين وفقاً لأحكام الفقرة المادة </w:t>
            </w:r>
            <w:r w:rsidRPr="00407F91">
              <w:rPr>
                <w:rFonts w:ascii="Simplified Arabic" w:hAnsi="Simplified Arabic" w:cs="Simplified Arabic"/>
                <w:bCs/>
                <w:sz w:val="28"/>
                <w:szCs w:val="28"/>
                <w:lang w:bidi="ar-AE"/>
              </w:rPr>
              <w:t>16</w:t>
            </w:r>
            <w:r w:rsidRPr="00407F91">
              <w:rPr>
                <w:rFonts w:ascii="Simplified Arabic" w:hAnsi="Simplified Arabic" w:cs="Simplified Arabic"/>
                <w:b/>
                <w:sz w:val="28"/>
                <w:szCs w:val="28"/>
                <w:rtl/>
              </w:rPr>
              <w:t xml:space="preserve"> من هذا القرار؛ و</w:t>
            </w:r>
          </w:p>
        </w:tc>
      </w:tr>
      <w:tr w:rsidR="00A3199F" w:rsidRPr="00407F91" w:rsidTr="00751697">
        <w:tc>
          <w:tcPr>
            <w:tcW w:w="4678" w:type="dxa"/>
          </w:tcPr>
          <w:p w:rsidR="00A3199F" w:rsidRPr="00407F91" w:rsidRDefault="00A3199F" w:rsidP="00A3199F">
            <w:pPr>
              <w:pStyle w:val="AOHead3"/>
              <w:spacing w:before="120" w:after="120"/>
              <w:rPr>
                <w:rFonts w:asciiTheme="majorBidi" w:hAnsiTheme="majorBidi" w:cstheme="majorBidi"/>
                <w:b/>
                <w:sz w:val="24"/>
                <w:szCs w:val="24"/>
              </w:rPr>
            </w:pPr>
            <w:r w:rsidRPr="00407F91">
              <w:rPr>
                <w:rFonts w:asciiTheme="majorBidi" w:hAnsiTheme="majorBidi" w:cstheme="majorBidi"/>
                <w:sz w:val="24"/>
                <w:szCs w:val="24"/>
              </w:rPr>
              <w:t>To return Proceeds to Investors following a Failure</w:t>
            </w:r>
            <w:r w:rsidRPr="00407F91">
              <w:rPr>
                <w:rFonts w:asciiTheme="majorBidi" w:hAnsiTheme="majorBidi" w:cstheme="majorBidi"/>
                <w:sz w:val="24"/>
                <w:szCs w:val="24"/>
                <w:lang w:val="en-US"/>
              </w:rPr>
              <w:t xml:space="preserve"> </w:t>
            </w:r>
            <w:r w:rsidRPr="00407F91">
              <w:rPr>
                <w:rFonts w:asciiTheme="majorBidi" w:hAnsiTheme="majorBidi" w:cstheme="majorBidi"/>
                <w:sz w:val="24"/>
                <w:szCs w:val="24"/>
              </w:rPr>
              <w:t>as required under Article 18</w:t>
            </w:r>
            <w:r w:rsidRPr="00407F91">
              <w:rPr>
                <w:rFonts w:asciiTheme="majorBidi" w:eastAsia="Times New Roman" w:hAnsiTheme="majorBidi" w:cstheme="majorBidi"/>
                <w:sz w:val="24"/>
                <w:szCs w:val="24"/>
                <w:lang w:val="en-US"/>
              </w:rPr>
              <w:t xml:space="preserve"> </w:t>
            </w:r>
            <w:r w:rsidRPr="00407F91">
              <w:rPr>
                <w:rFonts w:asciiTheme="majorBidi" w:hAnsiTheme="majorBidi" w:cstheme="majorBidi"/>
                <w:sz w:val="24"/>
                <w:szCs w:val="24"/>
                <w:lang w:val="en-US"/>
              </w:rPr>
              <w:t>of these Regulations</w:t>
            </w:r>
            <w:r w:rsidRPr="00407F91">
              <w:rPr>
                <w:rFonts w:asciiTheme="majorBidi" w:hAnsiTheme="majorBidi" w:cstheme="majorBidi"/>
                <w:sz w:val="24"/>
                <w:szCs w:val="24"/>
              </w:rPr>
              <w:t>;</w:t>
            </w:r>
          </w:p>
        </w:tc>
        <w:tc>
          <w:tcPr>
            <w:tcW w:w="4950" w:type="dxa"/>
          </w:tcPr>
          <w:p w:rsidR="00A3199F" w:rsidRPr="00407F91" w:rsidRDefault="00A3199F" w:rsidP="00A3199F">
            <w:pPr>
              <w:pStyle w:val="AONormal"/>
              <w:bidi/>
              <w:spacing w:after="240" w:line="360" w:lineRule="exact"/>
              <w:ind w:left="1162" w:right="174" w:hanging="425"/>
              <w:jc w:val="both"/>
              <w:rPr>
                <w:rFonts w:ascii="Simplified Arabic" w:hAnsi="Simplified Arabic" w:cs="Simplified Arabic"/>
                <w:b/>
                <w:sz w:val="28"/>
                <w:szCs w:val="28"/>
              </w:rPr>
            </w:pPr>
            <w:r w:rsidRPr="00407F91">
              <w:rPr>
                <w:rFonts w:ascii="Simplified Arabic" w:hAnsi="Simplified Arabic" w:cs="Simplified Arabic"/>
                <w:b/>
                <w:sz w:val="28"/>
                <w:szCs w:val="28"/>
                <w:rtl/>
              </w:rPr>
              <w:t>(ج)</w:t>
            </w:r>
            <w:r w:rsidRPr="00407F91">
              <w:rPr>
                <w:rFonts w:ascii="Simplified Arabic" w:hAnsi="Simplified Arabic" w:cs="Simplified Arabic"/>
                <w:b/>
                <w:sz w:val="28"/>
                <w:szCs w:val="28"/>
                <w:rtl/>
              </w:rPr>
              <w:tab/>
              <w:t>إعادة ل</w:t>
            </w:r>
            <w:r w:rsidR="00632D49" w:rsidRPr="00407F91">
              <w:rPr>
                <w:rFonts w:ascii="Simplified Arabic" w:hAnsi="Simplified Arabic" w:cs="Simplified Arabic"/>
                <w:b/>
                <w:sz w:val="28"/>
                <w:szCs w:val="28"/>
                <w:rtl/>
              </w:rPr>
              <w:t>حصيلة</w:t>
            </w:r>
            <w:r w:rsidRPr="00407F91">
              <w:rPr>
                <w:rFonts w:ascii="Simplified Arabic" w:hAnsi="Simplified Arabic" w:cs="Simplified Arabic"/>
                <w:b/>
                <w:sz w:val="28"/>
                <w:szCs w:val="28"/>
                <w:rtl/>
              </w:rPr>
              <w:t xml:space="preserve"> الاكتتاب العام إلى المستثمرين بعد حصول حالة </w:t>
            </w:r>
            <w:r w:rsidRPr="00407F91">
              <w:rPr>
                <w:rFonts w:ascii="Simplified Arabic" w:hAnsi="Simplified Arabic" w:cs="Simplified Arabic"/>
                <w:b/>
                <w:sz w:val="28"/>
                <w:szCs w:val="28"/>
                <w:rtl/>
                <w:lang w:bidi="ar-AE"/>
              </w:rPr>
              <w:t>إ</w:t>
            </w:r>
            <w:r w:rsidRPr="00407F91">
              <w:rPr>
                <w:rFonts w:ascii="Simplified Arabic" w:hAnsi="Simplified Arabic" w:cs="Simplified Arabic"/>
                <w:b/>
                <w:sz w:val="28"/>
                <w:szCs w:val="28"/>
                <w:rtl/>
              </w:rPr>
              <w:t xml:space="preserve">خفاق وفقاً لمتطلبات المادة </w:t>
            </w:r>
            <w:r w:rsidRPr="00407F91">
              <w:rPr>
                <w:rFonts w:ascii="Simplified Arabic" w:hAnsi="Simplified Arabic" w:cs="Simplified Arabic"/>
                <w:bCs/>
                <w:sz w:val="28"/>
                <w:szCs w:val="28"/>
              </w:rPr>
              <w:t>18</w:t>
            </w:r>
            <w:r w:rsidRPr="00407F91">
              <w:rPr>
                <w:rFonts w:ascii="Simplified Arabic" w:hAnsi="Simplified Arabic" w:cs="Simplified Arabic"/>
                <w:b/>
                <w:sz w:val="28"/>
                <w:szCs w:val="28"/>
                <w:rtl/>
              </w:rPr>
              <w:t xml:space="preserve"> من هذا القرار.</w:t>
            </w:r>
          </w:p>
        </w:tc>
      </w:tr>
      <w:tr w:rsidR="00A3199F" w:rsidRPr="00407F91" w:rsidTr="00751697">
        <w:tc>
          <w:tcPr>
            <w:tcW w:w="4678" w:type="dxa"/>
          </w:tcPr>
          <w:p w:rsidR="00A3199F" w:rsidRPr="00407F91" w:rsidRDefault="00A3199F" w:rsidP="00A3199F">
            <w:pPr>
              <w:pStyle w:val="AOHead3"/>
              <w:spacing w:before="120" w:after="120"/>
            </w:pPr>
            <w:r w:rsidRPr="00407F91">
              <w:rPr>
                <w:rFonts w:asciiTheme="majorBidi" w:hAnsiTheme="majorBidi" w:cstheme="majorBidi"/>
                <w:sz w:val="24"/>
                <w:szCs w:val="24"/>
              </w:rPr>
              <w:t>To pay any costs directly arising from the maintenance of an Account; and</w:t>
            </w:r>
          </w:p>
        </w:tc>
        <w:tc>
          <w:tcPr>
            <w:tcW w:w="4950" w:type="dxa"/>
          </w:tcPr>
          <w:p w:rsidR="00A3199F" w:rsidRPr="00407F91" w:rsidRDefault="00A3199F" w:rsidP="00A3199F">
            <w:pPr>
              <w:pStyle w:val="AONormal"/>
              <w:bidi/>
              <w:spacing w:after="240" w:line="360" w:lineRule="exact"/>
              <w:ind w:left="1162" w:right="174" w:hanging="425"/>
              <w:jc w:val="both"/>
              <w:rPr>
                <w:rFonts w:ascii="Simplified Arabic" w:hAnsi="Simplified Arabic" w:cs="Simplified Arabic"/>
                <w:b/>
                <w:sz w:val="28"/>
                <w:szCs w:val="28"/>
                <w:rtl/>
              </w:rPr>
            </w:pPr>
            <w:r w:rsidRPr="00407F91">
              <w:rPr>
                <w:rFonts w:ascii="Simplified Arabic" w:hAnsi="Simplified Arabic" w:cs="Simplified Arabic"/>
                <w:b/>
                <w:sz w:val="28"/>
                <w:szCs w:val="28"/>
                <w:rtl/>
              </w:rPr>
              <w:t>(د)</w:t>
            </w:r>
            <w:r w:rsidRPr="00407F91">
              <w:rPr>
                <w:rFonts w:ascii="Simplified Arabic" w:hAnsi="Simplified Arabic" w:cs="Simplified Arabic"/>
                <w:b/>
                <w:sz w:val="28"/>
                <w:szCs w:val="28"/>
                <w:rtl/>
              </w:rPr>
              <w:tab/>
              <w:t>سداد اية رسوم تترتب على الاحتفاظ بالحساب.</w:t>
            </w:r>
          </w:p>
        </w:tc>
      </w:tr>
      <w:tr w:rsidR="00A3199F" w:rsidRPr="00407F91" w:rsidTr="00751697">
        <w:tc>
          <w:tcPr>
            <w:tcW w:w="4678" w:type="dxa"/>
          </w:tcPr>
          <w:p w:rsidR="00A3199F" w:rsidRPr="00407F91" w:rsidRDefault="00A3199F" w:rsidP="00A3199F">
            <w:pPr>
              <w:pStyle w:val="AOHead3"/>
              <w:spacing w:before="120" w:after="120"/>
              <w:rPr>
                <w:rFonts w:asciiTheme="majorBidi" w:hAnsiTheme="majorBidi" w:cstheme="majorBidi"/>
                <w:sz w:val="24"/>
                <w:szCs w:val="24"/>
              </w:rPr>
            </w:pPr>
            <w:r w:rsidRPr="00407F91">
              <w:rPr>
                <w:rFonts w:asciiTheme="majorBidi" w:hAnsiTheme="majorBidi" w:cstheme="majorBidi"/>
                <w:sz w:val="24"/>
                <w:szCs w:val="24"/>
              </w:rPr>
              <w:t>For any ancillary purposes thereto.</w:t>
            </w:r>
          </w:p>
        </w:tc>
        <w:tc>
          <w:tcPr>
            <w:tcW w:w="4950" w:type="dxa"/>
          </w:tcPr>
          <w:p w:rsidR="00A3199F" w:rsidRPr="00407F91" w:rsidRDefault="00A3199F" w:rsidP="00A3199F">
            <w:pPr>
              <w:pStyle w:val="AONormal"/>
              <w:bidi/>
              <w:spacing w:after="240" w:line="360" w:lineRule="exact"/>
              <w:ind w:left="1162" w:right="174" w:hanging="425"/>
              <w:jc w:val="both"/>
              <w:rPr>
                <w:rFonts w:ascii="Simplified Arabic" w:hAnsi="Simplified Arabic" w:cs="Simplified Arabic"/>
                <w:b/>
                <w:sz w:val="28"/>
                <w:szCs w:val="28"/>
                <w:rtl/>
              </w:rPr>
            </w:pPr>
            <w:r w:rsidRPr="00407F91">
              <w:rPr>
                <w:rFonts w:ascii="Simplified Arabic" w:hAnsi="Simplified Arabic" w:cs="Simplified Arabic"/>
                <w:b/>
                <w:sz w:val="28"/>
                <w:szCs w:val="28"/>
                <w:rtl/>
              </w:rPr>
              <w:t>(ه)</w:t>
            </w:r>
            <w:r w:rsidRPr="00407F91">
              <w:rPr>
                <w:rFonts w:ascii="Simplified Arabic" w:hAnsi="Simplified Arabic" w:cs="Simplified Arabic"/>
                <w:b/>
                <w:sz w:val="28"/>
                <w:szCs w:val="28"/>
                <w:rtl/>
              </w:rPr>
              <w:tab/>
              <w:t>اية أغراض مرتبطة بما تقدم.</w:t>
            </w:r>
          </w:p>
        </w:tc>
      </w:tr>
      <w:tr w:rsidR="00A3199F" w:rsidRPr="00407F91" w:rsidTr="00751697">
        <w:tc>
          <w:tcPr>
            <w:tcW w:w="4678" w:type="dxa"/>
          </w:tcPr>
          <w:p w:rsidR="00A3199F" w:rsidRPr="00407F91" w:rsidRDefault="00A3199F" w:rsidP="00A3199F">
            <w:pPr>
              <w:pStyle w:val="AOAltHead2"/>
              <w:numPr>
                <w:ilvl w:val="0"/>
                <w:numId w:val="58"/>
              </w:numPr>
              <w:spacing w:before="120" w:after="120"/>
              <w:ind w:left="316"/>
              <w:rPr>
                <w:rFonts w:asciiTheme="majorBidi" w:hAnsiTheme="majorBidi" w:cstheme="majorBidi"/>
                <w:sz w:val="24"/>
                <w:szCs w:val="24"/>
              </w:rPr>
            </w:pPr>
            <w:r w:rsidRPr="00407F91">
              <w:rPr>
                <w:rFonts w:asciiTheme="majorBidi" w:hAnsiTheme="majorBidi" w:cstheme="majorBidi"/>
                <w:sz w:val="24"/>
                <w:szCs w:val="24"/>
              </w:rPr>
              <w:t>Subject to the governing law of the Account or, where applicable, any trust, the Proceeds may be held in an Account which may or may not bear interest or result in any other form of financial return.</w:t>
            </w:r>
          </w:p>
        </w:tc>
        <w:tc>
          <w:tcPr>
            <w:tcW w:w="4950" w:type="dxa"/>
          </w:tcPr>
          <w:p w:rsidR="00A3199F" w:rsidRPr="00407F91" w:rsidRDefault="00A3199F" w:rsidP="00A3199F">
            <w:pPr>
              <w:pStyle w:val="AONormal"/>
              <w:numPr>
                <w:ilvl w:val="0"/>
                <w:numId w:val="35"/>
              </w:numPr>
              <w:bidi/>
              <w:spacing w:after="240" w:line="360" w:lineRule="exact"/>
              <w:ind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دون الاخلال بالقانون الواجب التطبيق على </w:t>
            </w:r>
            <w:r w:rsidRPr="00407F91">
              <w:rPr>
                <w:rFonts w:ascii="Simplified Arabic" w:hAnsi="Simplified Arabic" w:cs="Simplified Arabic"/>
                <w:b/>
                <w:sz w:val="28"/>
                <w:szCs w:val="28"/>
                <w:rtl/>
                <w:lang w:bidi="ar-AE"/>
              </w:rPr>
              <w:t>ا</w:t>
            </w:r>
            <w:r w:rsidRPr="00407F91">
              <w:rPr>
                <w:rFonts w:ascii="Simplified Arabic" w:hAnsi="Simplified Arabic" w:cs="Simplified Arabic"/>
                <w:b/>
                <w:sz w:val="28"/>
                <w:szCs w:val="28"/>
                <w:rtl/>
              </w:rPr>
              <w:t xml:space="preserve">لحساب أو العهدة </w:t>
            </w:r>
            <w:r w:rsidRPr="00407F91">
              <w:rPr>
                <w:rFonts w:ascii="Simplified Arabic" w:hAnsi="Simplified Arabic" w:cs="Simplified Arabic"/>
                <w:b/>
                <w:sz w:val="28"/>
                <w:szCs w:val="28"/>
              </w:rPr>
              <w:t>)</w:t>
            </w:r>
            <w:r w:rsidRPr="00407F91">
              <w:rPr>
                <w:rFonts w:ascii="Simplified Arabic" w:hAnsi="Simplified Arabic" w:cs="Simplified Arabic"/>
                <w:b/>
                <w:sz w:val="28"/>
                <w:szCs w:val="28"/>
                <w:rtl/>
              </w:rPr>
              <w:t>عند الاقتضاء</w:t>
            </w:r>
            <w:r w:rsidRPr="00407F91">
              <w:rPr>
                <w:rFonts w:ascii="Simplified Arabic" w:hAnsi="Simplified Arabic" w:cs="Simplified Arabic"/>
                <w:b/>
                <w:sz w:val="28"/>
                <w:szCs w:val="28"/>
              </w:rPr>
              <w:t>(</w:t>
            </w:r>
            <w:r w:rsidRPr="00407F91">
              <w:rPr>
                <w:rFonts w:ascii="Simplified Arabic" w:hAnsi="Simplified Arabic" w:cs="Simplified Arabic"/>
                <w:b/>
                <w:sz w:val="28"/>
                <w:szCs w:val="28"/>
                <w:rtl/>
              </w:rPr>
              <w:t>، يجوز الاحتفاظ ب</w:t>
            </w:r>
            <w:r w:rsidR="00632D49" w:rsidRPr="00407F91">
              <w:rPr>
                <w:rFonts w:ascii="Simplified Arabic" w:hAnsi="Simplified Arabic" w:cs="Simplified Arabic"/>
                <w:b/>
                <w:sz w:val="28"/>
                <w:szCs w:val="28"/>
                <w:rtl/>
              </w:rPr>
              <w:t>حصيلة</w:t>
            </w:r>
            <w:r w:rsidRPr="00407F91">
              <w:rPr>
                <w:rFonts w:ascii="Simplified Arabic" w:hAnsi="Simplified Arabic" w:cs="Simplified Arabic"/>
                <w:b/>
                <w:sz w:val="28"/>
                <w:szCs w:val="28"/>
                <w:rtl/>
              </w:rPr>
              <w:t xml:space="preserve"> الاكتتاب العام في حساب يترتب </w:t>
            </w:r>
            <w:r w:rsidRPr="00407F91">
              <w:rPr>
                <w:rFonts w:ascii="Simplified Arabic" w:hAnsi="Simplified Arabic" w:cs="Simplified Arabic"/>
                <w:b/>
                <w:sz w:val="28"/>
                <w:szCs w:val="28"/>
                <w:rtl/>
                <w:lang w:bidi="ar-AE"/>
              </w:rPr>
              <w:t xml:space="preserve">او قد لايترتب </w:t>
            </w:r>
            <w:r w:rsidRPr="00407F91">
              <w:rPr>
                <w:rFonts w:ascii="Simplified Arabic" w:hAnsi="Simplified Arabic" w:cs="Simplified Arabic"/>
                <w:b/>
                <w:sz w:val="28"/>
                <w:szCs w:val="28"/>
                <w:rtl/>
              </w:rPr>
              <w:t xml:space="preserve">عليه فوائد أو يحقق أي شكل آخر من أشكال </w:t>
            </w:r>
            <w:r w:rsidRPr="00407F91">
              <w:rPr>
                <w:rFonts w:ascii="Simplified Arabic" w:hAnsi="Simplified Arabic" w:cs="Simplified Arabic"/>
                <w:b/>
                <w:sz w:val="28"/>
                <w:szCs w:val="28"/>
                <w:rtl/>
                <w:lang w:bidi="ar-AE"/>
              </w:rPr>
              <w:t>ال</w:t>
            </w:r>
            <w:r w:rsidRPr="00407F91">
              <w:rPr>
                <w:rFonts w:ascii="Simplified Arabic" w:hAnsi="Simplified Arabic" w:cs="Simplified Arabic"/>
                <w:b/>
                <w:sz w:val="28"/>
                <w:szCs w:val="28"/>
                <w:rtl/>
              </w:rPr>
              <w:t>عوائد المالية.</w:t>
            </w:r>
          </w:p>
        </w:tc>
      </w:tr>
      <w:tr w:rsidR="00A3199F" w:rsidRPr="00407F91" w:rsidTr="00751697">
        <w:tc>
          <w:tcPr>
            <w:tcW w:w="4678" w:type="dxa"/>
          </w:tcPr>
          <w:p w:rsidR="00A3199F" w:rsidRPr="00407F91" w:rsidRDefault="00A3199F" w:rsidP="00A3199F">
            <w:pPr>
              <w:pStyle w:val="AOAltHead2"/>
              <w:numPr>
                <w:ilvl w:val="0"/>
                <w:numId w:val="58"/>
              </w:numPr>
              <w:spacing w:before="120" w:after="120"/>
              <w:ind w:left="316"/>
              <w:rPr>
                <w:rFonts w:asciiTheme="majorBidi" w:hAnsiTheme="majorBidi" w:cstheme="majorBidi"/>
                <w:sz w:val="24"/>
                <w:szCs w:val="24"/>
              </w:rPr>
            </w:pPr>
            <w:r w:rsidRPr="00407F91">
              <w:rPr>
                <w:rFonts w:asciiTheme="majorBidi" w:hAnsiTheme="majorBidi" w:cstheme="majorBidi"/>
                <w:sz w:val="24"/>
                <w:szCs w:val="24"/>
              </w:rPr>
              <w:t>Without prejudice to Article 12(2) of these Regulations, where the Proceeds are held in a trust account, they may be invested in liquid assets at the discretion of the relevant trustee in accordance with the governing law of the trust.</w:t>
            </w:r>
          </w:p>
        </w:tc>
        <w:tc>
          <w:tcPr>
            <w:tcW w:w="4950" w:type="dxa"/>
          </w:tcPr>
          <w:p w:rsidR="00A3199F" w:rsidRPr="00407F91" w:rsidRDefault="00A3199F" w:rsidP="00A3199F">
            <w:pPr>
              <w:pStyle w:val="AONormal"/>
              <w:numPr>
                <w:ilvl w:val="0"/>
                <w:numId w:val="35"/>
              </w:numPr>
              <w:bidi/>
              <w:spacing w:after="240" w:line="360" w:lineRule="exact"/>
              <w:ind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مع عدم الإخلال بأحكام الفقرة (2) من هذه المادة، في حال تم الاحتفاظ ب</w:t>
            </w:r>
            <w:r w:rsidR="00632D49" w:rsidRPr="00407F91">
              <w:rPr>
                <w:rFonts w:ascii="Simplified Arabic" w:hAnsi="Simplified Arabic" w:cs="Simplified Arabic"/>
                <w:b/>
                <w:sz w:val="28"/>
                <w:szCs w:val="28"/>
                <w:rtl/>
              </w:rPr>
              <w:t>حصيلة</w:t>
            </w:r>
            <w:r w:rsidRPr="00407F91">
              <w:rPr>
                <w:rFonts w:ascii="Simplified Arabic" w:hAnsi="Simplified Arabic" w:cs="Simplified Arabic"/>
                <w:b/>
                <w:sz w:val="28"/>
                <w:szCs w:val="28"/>
                <w:rtl/>
              </w:rPr>
              <w:t xml:space="preserve"> الاكتتاب العام في حساب عهدة، فإنه يجوز استثمارها في أصول يسهل بيعها وفقاً لتقدير الوصي المعني وبما يتعارض مع القانون الواجب التطبيق على العهدة.</w:t>
            </w:r>
          </w:p>
        </w:tc>
      </w:tr>
      <w:tr w:rsidR="00A3199F" w:rsidRPr="00407F91" w:rsidTr="00751697">
        <w:tc>
          <w:tcPr>
            <w:tcW w:w="4678" w:type="dxa"/>
          </w:tcPr>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Article (</w:t>
            </w:r>
            <w:r w:rsidRPr="00407F91">
              <w:rPr>
                <w:rFonts w:asciiTheme="majorBidi" w:hAnsiTheme="majorBidi" w:cstheme="majorBidi"/>
                <w:b/>
                <w:bCs/>
                <w:sz w:val="24"/>
                <w:szCs w:val="24"/>
                <w:rtl/>
              </w:rPr>
              <w:t>13</w:t>
            </w:r>
            <w:r w:rsidRPr="00407F91">
              <w:rPr>
                <w:rFonts w:asciiTheme="majorBidi" w:hAnsiTheme="majorBidi" w:cstheme="majorBidi"/>
                <w:b/>
                <w:bCs/>
                <w:sz w:val="24"/>
                <w:szCs w:val="24"/>
              </w:rPr>
              <w:t>)</w:t>
            </w:r>
          </w:p>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Further offers and placement of Shares and Warrants</w:t>
            </w:r>
          </w:p>
        </w:tc>
        <w:tc>
          <w:tcPr>
            <w:tcW w:w="4950" w:type="dxa"/>
          </w:tcPr>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المادة (13)</w:t>
            </w:r>
          </w:p>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اعرض اسهم واذونات للاكتتاب بعد الادراج</w:t>
            </w:r>
          </w:p>
        </w:tc>
      </w:tr>
      <w:tr w:rsidR="00A3199F" w:rsidRPr="00407F91" w:rsidTr="00751697">
        <w:tc>
          <w:tcPr>
            <w:tcW w:w="4678" w:type="dxa"/>
          </w:tcPr>
          <w:p w:rsidR="00A3199F" w:rsidRPr="00407F91" w:rsidRDefault="00A3199F" w:rsidP="00A3199F">
            <w:pPr>
              <w:pStyle w:val="AOAltHead2"/>
              <w:numPr>
                <w:ilvl w:val="0"/>
                <w:numId w:val="131"/>
              </w:numPr>
              <w:spacing w:before="120" w:after="120"/>
              <w:rPr>
                <w:rFonts w:asciiTheme="majorBidi" w:hAnsiTheme="majorBidi" w:cstheme="majorBidi"/>
                <w:sz w:val="24"/>
                <w:szCs w:val="24"/>
              </w:rPr>
            </w:pPr>
            <w:r w:rsidRPr="00407F91">
              <w:rPr>
                <w:rFonts w:asciiTheme="majorBidi" w:hAnsiTheme="majorBidi" w:cstheme="majorBidi"/>
                <w:sz w:val="24"/>
                <w:szCs w:val="24"/>
              </w:rPr>
              <w:t>After a Listing has occurred, a SPAC may at any time, where approved by the Authority and a majority vote of Investors’ Shares adopted at a general assembly of such SPAC:</w:t>
            </w:r>
          </w:p>
        </w:tc>
        <w:tc>
          <w:tcPr>
            <w:tcW w:w="4950" w:type="dxa"/>
          </w:tcPr>
          <w:p w:rsidR="00A3199F" w:rsidRPr="00407F91" w:rsidRDefault="00A3199F" w:rsidP="00A3199F">
            <w:pPr>
              <w:pStyle w:val="AONormal"/>
              <w:numPr>
                <w:ilvl w:val="0"/>
                <w:numId w:val="134"/>
              </w:numPr>
              <w:bidi/>
              <w:spacing w:after="240" w:line="360" w:lineRule="exact"/>
              <w:ind w:right="174"/>
              <w:jc w:val="both"/>
              <w:rPr>
                <w:rFonts w:ascii="Simplified Arabic" w:hAnsi="Simplified Arabic" w:cs="Simplified Arabic"/>
                <w:b/>
                <w:sz w:val="28"/>
                <w:szCs w:val="28"/>
                <w:rtl/>
              </w:rPr>
            </w:pPr>
            <w:r w:rsidRPr="00407F91">
              <w:rPr>
                <w:rFonts w:ascii="Simplified Arabic" w:hAnsi="Simplified Arabic" w:cs="Simplified Arabic"/>
                <w:b/>
                <w:sz w:val="28"/>
                <w:szCs w:val="28"/>
                <w:rtl/>
              </w:rPr>
              <w:t>يجوز لـ</w:t>
            </w:r>
            <w:r w:rsidRPr="00407F91">
              <w:rPr>
                <w:rFonts w:ascii="Simplified Arabic" w:hAnsi="Simplified Arabic" w:cs="Simplified Arabic"/>
                <w:b/>
                <w:sz w:val="28"/>
                <w:szCs w:val="28"/>
                <w:rtl/>
                <w:lang w:bidi="ar-AE"/>
              </w:rPr>
              <w:t>لشركة المؤسسة لغرض الاستحواذ أو الاندماج</w:t>
            </w:r>
            <w:r w:rsidRPr="00407F91">
              <w:rPr>
                <w:rFonts w:ascii="Simplified Arabic" w:hAnsi="Simplified Arabic" w:cs="Simplified Arabic"/>
                <w:b/>
                <w:sz w:val="28"/>
                <w:szCs w:val="28"/>
                <w:rtl/>
              </w:rPr>
              <w:t xml:space="preserve"> وفي أي وقت </w:t>
            </w:r>
            <w:r w:rsidRPr="00407F91">
              <w:rPr>
                <w:rFonts w:ascii="Simplified Arabic" w:hAnsi="Simplified Arabic" w:cs="Simplified Arabic"/>
                <w:b/>
                <w:sz w:val="28"/>
                <w:szCs w:val="28"/>
                <w:rtl/>
                <w:lang w:bidi="ar-AE"/>
              </w:rPr>
              <w:t xml:space="preserve">بعد إتمام الادراج، وبعد الحصول على موافقة الهيئة و مستثمرين يمثلون اغلبية اسهم المستثمرين في تلك الشركة القيام بأي مما يلي: </w:t>
            </w:r>
          </w:p>
        </w:tc>
      </w:tr>
      <w:tr w:rsidR="00A3199F" w:rsidRPr="00407F91" w:rsidTr="00751697">
        <w:tc>
          <w:tcPr>
            <w:tcW w:w="4678" w:type="dxa"/>
          </w:tcPr>
          <w:p w:rsidR="00A3199F" w:rsidRPr="00407F91" w:rsidRDefault="00A3199F" w:rsidP="00297418">
            <w:pPr>
              <w:pStyle w:val="AOHead3"/>
              <w:numPr>
                <w:ilvl w:val="2"/>
                <w:numId w:val="71"/>
              </w:numPr>
              <w:tabs>
                <w:tab w:val="clear" w:pos="1440"/>
              </w:tabs>
              <w:spacing w:before="120" w:after="120"/>
              <w:ind w:left="1023"/>
              <w:rPr>
                <w:rFonts w:asciiTheme="majorBidi" w:hAnsiTheme="majorBidi" w:cstheme="majorBidi"/>
                <w:sz w:val="24"/>
                <w:szCs w:val="24"/>
              </w:rPr>
            </w:pPr>
            <w:r w:rsidRPr="00407F91">
              <w:rPr>
                <w:rFonts w:asciiTheme="majorBidi" w:hAnsiTheme="majorBidi" w:cstheme="majorBidi"/>
                <w:sz w:val="24"/>
                <w:szCs w:val="24"/>
              </w:rPr>
              <w:t>raise capital in a private placement from any person to complete the Business Acquisition and the relevant Shares may be issued at a discount as compared with those Shares purchased by Investors in the initial public offering; and</w:t>
            </w:r>
          </w:p>
        </w:tc>
        <w:tc>
          <w:tcPr>
            <w:tcW w:w="4950" w:type="dxa"/>
          </w:tcPr>
          <w:p w:rsidR="00A3199F" w:rsidRPr="00407F91" w:rsidRDefault="00A3199F" w:rsidP="00A3199F">
            <w:pPr>
              <w:pStyle w:val="AONormal"/>
              <w:numPr>
                <w:ilvl w:val="0"/>
                <w:numId w:val="119"/>
              </w:numPr>
              <w:bidi/>
              <w:spacing w:after="240" w:line="360" w:lineRule="exact"/>
              <w:ind w:right="174"/>
              <w:jc w:val="both"/>
              <w:rPr>
                <w:rFonts w:ascii="Simplified Arabic" w:hAnsi="Simplified Arabic" w:cs="Simplified Arabic"/>
                <w:b/>
                <w:sz w:val="28"/>
                <w:szCs w:val="28"/>
                <w:rtl/>
              </w:rPr>
            </w:pPr>
            <w:r w:rsidRPr="00407F91">
              <w:rPr>
                <w:rFonts w:ascii="Simplified Arabic" w:hAnsi="Simplified Arabic" w:cs="Simplified Arabic"/>
                <w:b/>
                <w:sz w:val="28"/>
                <w:szCs w:val="28"/>
                <w:rtl/>
                <w:lang w:bidi="ar-AE"/>
              </w:rPr>
              <w:t>تلقي اموالاً من أي شخص مقابل إصدار أسهم أو أذونات من خلال طرح خاص لاستكمال توحيد الأعمال ويجوز اصدار الأسهم الجديدة بسعر اصدار يقل عن سعر الشراء الذي دفعه المستثمرون.</w:t>
            </w:r>
          </w:p>
        </w:tc>
      </w:tr>
      <w:tr w:rsidR="00A3199F" w:rsidRPr="00407F91" w:rsidTr="00751697">
        <w:tc>
          <w:tcPr>
            <w:tcW w:w="4678" w:type="dxa"/>
          </w:tcPr>
          <w:p w:rsidR="00A3199F" w:rsidRPr="00407F91" w:rsidRDefault="00A3199F" w:rsidP="00297418">
            <w:pPr>
              <w:pStyle w:val="AOHead3"/>
              <w:tabs>
                <w:tab w:val="clear" w:pos="1440"/>
              </w:tabs>
              <w:spacing w:before="120" w:after="120"/>
              <w:ind w:left="1023"/>
              <w:rPr>
                <w:rFonts w:asciiTheme="majorBidi" w:hAnsiTheme="majorBidi" w:cstheme="majorBidi"/>
                <w:sz w:val="24"/>
                <w:szCs w:val="24"/>
              </w:rPr>
            </w:pPr>
            <w:r w:rsidRPr="00407F91">
              <w:rPr>
                <w:rFonts w:asciiTheme="majorBidi" w:hAnsiTheme="majorBidi" w:cstheme="majorBidi"/>
                <w:sz w:val="24"/>
                <w:szCs w:val="24"/>
              </w:rPr>
              <w:t>raise capital from the Sponsors in a private placement of Warrants.</w:t>
            </w:r>
          </w:p>
        </w:tc>
        <w:tc>
          <w:tcPr>
            <w:tcW w:w="4950" w:type="dxa"/>
          </w:tcPr>
          <w:p w:rsidR="00A3199F" w:rsidRPr="00407F91" w:rsidRDefault="00A3199F" w:rsidP="00A3199F">
            <w:pPr>
              <w:pStyle w:val="AONormal"/>
              <w:numPr>
                <w:ilvl w:val="0"/>
                <w:numId w:val="119"/>
              </w:numPr>
              <w:bidi/>
              <w:spacing w:after="240" w:line="360" w:lineRule="exact"/>
              <w:ind w:right="174"/>
              <w:jc w:val="both"/>
              <w:rPr>
                <w:rFonts w:ascii="Simplified Arabic" w:hAnsi="Simplified Arabic" w:cs="Simplified Arabic"/>
                <w:b/>
                <w:sz w:val="28"/>
                <w:szCs w:val="28"/>
                <w:rtl/>
              </w:rPr>
            </w:pPr>
            <w:r w:rsidRPr="00407F91">
              <w:rPr>
                <w:rFonts w:ascii="Simplified Arabic" w:eastAsia="Times New Roman" w:hAnsi="Simplified Arabic" w:cs="Simplified Arabic"/>
                <w:sz w:val="28"/>
                <w:szCs w:val="28"/>
                <w:rtl/>
                <w:lang w:val="en-US" w:bidi="ar-AE"/>
              </w:rPr>
              <w:t xml:space="preserve">تلقي أموال من الجهات الراعية في طرح خاص مقابل إصدار أذونات. </w:t>
            </w:r>
          </w:p>
        </w:tc>
      </w:tr>
      <w:tr w:rsidR="00A3199F" w:rsidRPr="00407F91" w:rsidTr="00751697">
        <w:tc>
          <w:tcPr>
            <w:tcW w:w="4678" w:type="dxa"/>
          </w:tcPr>
          <w:p w:rsidR="00A3199F" w:rsidRPr="00407F91" w:rsidRDefault="00A3199F" w:rsidP="00A3199F">
            <w:pPr>
              <w:pStyle w:val="AOAltHead2"/>
              <w:numPr>
                <w:ilvl w:val="0"/>
                <w:numId w:val="131"/>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Funds received in a private placement permitted under subsection </w:t>
            </w:r>
            <w:r w:rsidRPr="00407F91">
              <w:rPr>
                <w:rFonts w:asciiTheme="majorBidi" w:hAnsiTheme="majorBidi" w:cstheme="majorBidi"/>
                <w:sz w:val="24"/>
                <w:szCs w:val="24"/>
                <w:rtl/>
              </w:rPr>
              <w:t>1</w:t>
            </w:r>
            <w:r w:rsidRPr="00407F91">
              <w:rPr>
                <w:rFonts w:asciiTheme="majorBidi" w:hAnsiTheme="majorBidi" w:cstheme="majorBidi"/>
                <w:sz w:val="24"/>
                <w:szCs w:val="24"/>
              </w:rPr>
              <w:t xml:space="preserve"> of this Article shall not be Proceeds for the purposes of Article 12 of these Regulations.</w:t>
            </w:r>
          </w:p>
        </w:tc>
        <w:tc>
          <w:tcPr>
            <w:tcW w:w="4950" w:type="dxa"/>
          </w:tcPr>
          <w:p w:rsidR="00A3199F" w:rsidRPr="00407F91" w:rsidRDefault="00A3199F" w:rsidP="00A3199F">
            <w:pPr>
              <w:pStyle w:val="AONormal"/>
              <w:numPr>
                <w:ilvl w:val="0"/>
                <w:numId w:val="134"/>
              </w:numPr>
              <w:bidi/>
              <w:spacing w:after="240" w:line="360" w:lineRule="exact"/>
              <w:ind w:right="174"/>
              <w:jc w:val="both"/>
              <w:rPr>
                <w:rFonts w:ascii="Simplified Arabic" w:hAnsi="Simplified Arabic" w:cs="Simplified Arabic"/>
                <w:b/>
                <w:sz w:val="28"/>
                <w:szCs w:val="28"/>
                <w:rtl/>
              </w:rPr>
            </w:pPr>
            <w:r w:rsidRPr="00407F91">
              <w:rPr>
                <w:rFonts w:ascii="Simplified Arabic" w:hAnsi="Simplified Arabic" w:cs="Simplified Arabic"/>
                <w:b/>
                <w:sz w:val="28"/>
                <w:szCs w:val="28"/>
                <w:rtl/>
              </w:rPr>
              <w:t xml:space="preserve">لا تعتبر الأموال المحصلة وفقاً لأحكام الفقرة (1) من هذه المادة ضمن </w:t>
            </w:r>
            <w:r w:rsidR="00632D49" w:rsidRPr="00407F91">
              <w:rPr>
                <w:rFonts w:ascii="Simplified Arabic" w:hAnsi="Simplified Arabic" w:cs="Simplified Arabic"/>
                <w:b/>
                <w:sz w:val="28"/>
                <w:szCs w:val="28"/>
                <w:rtl/>
              </w:rPr>
              <w:t>حصيلة</w:t>
            </w:r>
            <w:r w:rsidRPr="00407F91">
              <w:rPr>
                <w:rFonts w:ascii="Simplified Arabic" w:hAnsi="Simplified Arabic" w:cs="Simplified Arabic"/>
                <w:b/>
                <w:sz w:val="28"/>
                <w:szCs w:val="28"/>
                <w:rtl/>
              </w:rPr>
              <w:t xml:space="preserve"> الاكتتاب العام لأغراض المادة 12 من هذا القرار. </w:t>
            </w:r>
          </w:p>
        </w:tc>
      </w:tr>
      <w:tr w:rsidR="00A3199F" w:rsidRPr="00407F91" w:rsidTr="00751697">
        <w:tc>
          <w:tcPr>
            <w:tcW w:w="4678" w:type="dxa"/>
          </w:tcPr>
          <w:p w:rsidR="00A3199F" w:rsidRPr="00407F91" w:rsidRDefault="00A3199F" w:rsidP="00A3199F">
            <w:pPr>
              <w:pStyle w:val="AOAltHead2"/>
              <w:numPr>
                <w:ilvl w:val="0"/>
                <w:numId w:val="131"/>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The SPAC shall register a private placement permitted under subsection 3 of this Article with the Authority using </w:t>
            </w:r>
            <w:r w:rsidRPr="00407F91">
              <w:rPr>
                <w:rFonts w:asciiTheme="majorBidi" w:hAnsiTheme="majorBidi" w:cstheme="majorBidi"/>
                <w:sz w:val="24"/>
                <w:szCs w:val="24"/>
                <w:lang w:bidi="ar-AE"/>
              </w:rPr>
              <w:t xml:space="preserve">the prescribed </w:t>
            </w:r>
            <w:r w:rsidRPr="00407F91">
              <w:rPr>
                <w:rFonts w:asciiTheme="majorBidi" w:hAnsiTheme="majorBidi" w:cstheme="majorBidi"/>
                <w:sz w:val="24"/>
                <w:szCs w:val="24"/>
              </w:rPr>
              <w:t>form within five (5) Business Days of the subscription concluding and to pay the issuance registration fee.</w:t>
            </w:r>
          </w:p>
        </w:tc>
        <w:tc>
          <w:tcPr>
            <w:tcW w:w="4950" w:type="dxa"/>
          </w:tcPr>
          <w:p w:rsidR="00A3199F" w:rsidRPr="00407F91" w:rsidRDefault="00A3199F" w:rsidP="00A3199F">
            <w:pPr>
              <w:pStyle w:val="AONormal"/>
              <w:numPr>
                <w:ilvl w:val="0"/>
                <w:numId w:val="134"/>
              </w:numPr>
              <w:bidi/>
              <w:spacing w:after="240" w:line="360" w:lineRule="exact"/>
              <w:ind w:right="174"/>
              <w:jc w:val="both"/>
              <w:rPr>
                <w:rFonts w:ascii="Simplified Arabic" w:hAnsi="Simplified Arabic" w:cs="Simplified Arabic"/>
                <w:b/>
                <w:sz w:val="28"/>
                <w:szCs w:val="28"/>
                <w:rtl/>
              </w:rPr>
            </w:pPr>
            <w:r w:rsidRPr="00407F91">
              <w:rPr>
                <w:rFonts w:ascii="Simplified Arabic" w:hAnsi="Simplified Arabic" w:cs="Simplified Arabic"/>
                <w:b/>
                <w:sz w:val="28"/>
                <w:szCs w:val="28"/>
                <w:rtl/>
              </w:rPr>
              <w:t>تلتزم الشركة بتسجيل الإصدار المطروح طرحاً خاصاً لدى الهيئة على النموذج المعد لذلك خلال فترة لا تتجاوز (5) أيام عمل من انتهاء الاكتتاب، وسداد رسم تسجيل الإصدار.</w:t>
            </w:r>
          </w:p>
        </w:tc>
      </w:tr>
      <w:tr w:rsidR="00A3199F" w:rsidRPr="00407F91" w:rsidTr="00751697">
        <w:tc>
          <w:tcPr>
            <w:tcW w:w="4678" w:type="dxa"/>
          </w:tcPr>
          <w:p w:rsidR="00A3199F" w:rsidRPr="00407F91" w:rsidRDefault="00A3199F" w:rsidP="00A3199F">
            <w:pPr>
              <w:pStyle w:val="AOAltHead2"/>
              <w:numPr>
                <w:ilvl w:val="0"/>
                <w:numId w:val="131"/>
              </w:numPr>
              <w:spacing w:before="120" w:after="120"/>
              <w:rPr>
                <w:rFonts w:asciiTheme="majorBidi" w:hAnsiTheme="majorBidi" w:cstheme="majorBidi"/>
                <w:sz w:val="24"/>
                <w:szCs w:val="24"/>
              </w:rPr>
            </w:pPr>
            <w:r w:rsidRPr="00407F91">
              <w:rPr>
                <w:rFonts w:asciiTheme="majorBidi" w:hAnsiTheme="majorBidi" w:cstheme="majorBidi"/>
                <w:sz w:val="24"/>
                <w:szCs w:val="24"/>
              </w:rPr>
              <w:t>The subscribers of Shares and Warrants issued in private placement permitted under Article 13(3) shall not sell any such Share or Warrants until such time that they are registered with the Authority pursuant to subsection 3 of this Article and listed on the Market.</w:t>
            </w:r>
          </w:p>
        </w:tc>
        <w:tc>
          <w:tcPr>
            <w:tcW w:w="4950" w:type="dxa"/>
          </w:tcPr>
          <w:p w:rsidR="00A3199F" w:rsidRPr="00407F91" w:rsidRDefault="00A3199F" w:rsidP="00A3199F">
            <w:pPr>
              <w:pStyle w:val="AONormal"/>
              <w:numPr>
                <w:ilvl w:val="0"/>
                <w:numId w:val="134"/>
              </w:numPr>
              <w:bidi/>
              <w:spacing w:after="240" w:line="360" w:lineRule="exact"/>
              <w:ind w:right="174"/>
              <w:jc w:val="both"/>
              <w:rPr>
                <w:rFonts w:ascii="Simplified Arabic" w:hAnsi="Simplified Arabic" w:cs="Simplified Arabic"/>
                <w:b/>
                <w:sz w:val="28"/>
                <w:szCs w:val="28"/>
                <w:rtl/>
              </w:rPr>
            </w:pPr>
            <w:r w:rsidRPr="00407F91">
              <w:rPr>
                <w:rFonts w:ascii="Simplified Arabic" w:hAnsi="Simplified Arabic" w:cs="Simplified Arabic"/>
                <w:b/>
                <w:sz w:val="28"/>
                <w:szCs w:val="28"/>
                <w:rtl/>
              </w:rPr>
              <w:t xml:space="preserve">لا يجوز للمكتتبين في الطرح الخاص وفقاً لما هو مبين في الفقرة (3) من هذه المادة، التصرف في أي من الأسهم أو الأذونات التي تم طرحها طرحاً خاصاً بأي شكل من الأشكال إلا بعد تسجيلها لدى الهيئة وإدراجها في السوق وفقاً لأحكام الفقرة </w:t>
            </w:r>
            <w:r w:rsidRPr="00407F91">
              <w:rPr>
                <w:rFonts w:ascii="Simplified Arabic" w:hAnsi="Simplified Arabic" w:cs="Simplified Arabic"/>
                <w:bCs/>
                <w:sz w:val="28"/>
                <w:szCs w:val="28"/>
              </w:rPr>
              <w:t>3</w:t>
            </w:r>
            <w:r w:rsidRPr="00407F91">
              <w:rPr>
                <w:rFonts w:ascii="Simplified Arabic" w:hAnsi="Simplified Arabic" w:cs="Simplified Arabic"/>
                <w:b/>
                <w:sz w:val="28"/>
                <w:szCs w:val="28"/>
                <w:rtl/>
              </w:rPr>
              <w:t xml:space="preserve"> من هذه المادة.</w:t>
            </w:r>
          </w:p>
        </w:tc>
      </w:tr>
      <w:tr w:rsidR="00A3199F" w:rsidRPr="00407F91" w:rsidTr="00751697">
        <w:tc>
          <w:tcPr>
            <w:tcW w:w="4678" w:type="dxa"/>
          </w:tcPr>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Article (</w:t>
            </w:r>
            <w:r w:rsidRPr="00407F91">
              <w:rPr>
                <w:rFonts w:asciiTheme="majorBidi" w:hAnsiTheme="majorBidi" w:cstheme="majorBidi"/>
                <w:b/>
                <w:bCs/>
                <w:sz w:val="24"/>
                <w:szCs w:val="24"/>
                <w:rtl/>
              </w:rPr>
              <w:t>14</w:t>
            </w:r>
            <w:r w:rsidRPr="00407F91">
              <w:rPr>
                <w:rFonts w:asciiTheme="majorBidi" w:hAnsiTheme="majorBidi" w:cstheme="majorBidi"/>
                <w:b/>
                <w:bCs/>
                <w:sz w:val="24"/>
                <w:szCs w:val="24"/>
              </w:rPr>
              <w:t>)</w:t>
            </w:r>
          </w:p>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Extension of time for completion of the Business Combination</w:t>
            </w:r>
          </w:p>
        </w:tc>
        <w:tc>
          <w:tcPr>
            <w:tcW w:w="4950" w:type="dxa"/>
          </w:tcPr>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المادة (</w:t>
            </w:r>
            <w:r w:rsidRPr="00407F91">
              <w:rPr>
                <w:rFonts w:ascii="Simplified Arabic" w:hAnsi="Simplified Arabic" w:cs="Simplified Arabic"/>
                <w:b/>
                <w:sz w:val="28"/>
                <w:szCs w:val="28"/>
                <w:lang w:bidi="ar-AE"/>
              </w:rPr>
              <w:t>14</w:t>
            </w:r>
            <w:r w:rsidRPr="00407F91">
              <w:rPr>
                <w:rFonts w:ascii="Simplified Arabic" w:hAnsi="Simplified Arabic" w:cs="Simplified Arabic"/>
                <w:bCs/>
                <w:sz w:val="28"/>
                <w:szCs w:val="28"/>
                <w:rtl/>
                <w:lang w:bidi="ar-AE"/>
              </w:rPr>
              <w:t>)</w:t>
            </w:r>
          </w:p>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تمديد فترة توحيد الاعمال</w:t>
            </w:r>
          </w:p>
        </w:tc>
      </w:tr>
      <w:tr w:rsidR="00A3199F" w:rsidRPr="00407F91" w:rsidTr="00751697">
        <w:tc>
          <w:tcPr>
            <w:tcW w:w="4678" w:type="dxa"/>
          </w:tcPr>
          <w:p w:rsidR="00A3199F" w:rsidRPr="00407F91" w:rsidRDefault="00A3199F" w:rsidP="00A3199F">
            <w:pPr>
              <w:pStyle w:val="AOAltHead2"/>
              <w:numPr>
                <w:ilvl w:val="0"/>
                <w:numId w:val="40"/>
              </w:numPr>
              <w:spacing w:before="120" w:after="120"/>
              <w:ind w:left="316"/>
              <w:rPr>
                <w:rFonts w:asciiTheme="majorBidi" w:hAnsiTheme="majorBidi" w:cstheme="majorBidi"/>
                <w:b/>
                <w:sz w:val="24"/>
                <w:szCs w:val="24"/>
              </w:rPr>
            </w:pPr>
            <w:r w:rsidRPr="00407F91">
              <w:rPr>
                <w:rFonts w:asciiTheme="majorBidi" w:hAnsiTheme="majorBidi" w:cstheme="majorBidi"/>
                <w:sz w:val="24"/>
                <w:szCs w:val="24"/>
              </w:rPr>
              <w:t xml:space="preserve">A SPAC must complete a Business Combination within the earlier of: </w:t>
            </w:r>
          </w:p>
        </w:tc>
        <w:tc>
          <w:tcPr>
            <w:tcW w:w="4950" w:type="dxa"/>
          </w:tcPr>
          <w:p w:rsidR="00A3199F" w:rsidRPr="00407F91" w:rsidRDefault="00A3199F" w:rsidP="00A3199F">
            <w:pPr>
              <w:pStyle w:val="AONormal"/>
              <w:numPr>
                <w:ilvl w:val="0"/>
                <w:numId w:val="39"/>
              </w:numPr>
              <w:bidi/>
              <w:spacing w:after="240" w:line="320" w:lineRule="exact"/>
              <w:ind w:right="176"/>
              <w:jc w:val="both"/>
              <w:rPr>
                <w:rFonts w:ascii="Simplified Arabic" w:hAnsi="Simplified Arabic" w:cs="Simplified Arabic"/>
                <w:b/>
                <w:sz w:val="28"/>
                <w:szCs w:val="28"/>
                <w:lang w:val="en-US"/>
              </w:rPr>
            </w:pPr>
            <w:r w:rsidRPr="00407F91">
              <w:rPr>
                <w:rFonts w:ascii="Simplified Arabic" w:hAnsi="Simplified Arabic" w:cs="Simplified Arabic"/>
                <w:b/>
                <w:sz w:val="28"/>
                <w:szCs w:val="28"/>
                <w:rtl/>
              </w:rPr>
              <w:t>تلتزم ا</w:t>
            </w:r>
            <w:r w:rsidRPr="00407F91">
              <w:rPr>
                <w:rFonts w:ascii="Simplified Arabic" w:hAnsi="Simplified Arabic" w:cs="Simplified Arabic"/>
                <w:b/>
                <w:sz w:val="28"/>
                <w:szCs w:val="28"/>
                <w:rtl/>
                <w:lang w:bidi="ar-AE"/>
              </w:rPr>
              <w:t>لشركة المؤسسة لغرض الاستحواذ أو الاندماج</w:t>
            </w:r>
            <w:r w:rsidRPr="00407F91">
              <w:rPr>
                <w:rFonts w:ascii="Simplified Arabic" w:hAnsi="Simplified Arabic" w:cs="Simplified Arabic"/>
                <w:b/>
                <w:sz w:val="28"/>
                <w:szCs w:val="28"/>
                <w:rtl/>
              </w:rPr>
              <w:t xml:space="preserve"> إتمام توحيد الاعمال خلال ال</w:t>
            </w:r>
            <w:r w:rsidRPr="00407F91">
              <w:rPr>
                <w:rFonts w:ascii="Simplified Arabic" w:hAnsi="Simplified Arabic" w:cs="Simplified Arabic"/>
                <w:b/>
                <w:sz w:val="28"/>
                <w:szCs w:val="28"/>
                <w:rtl/>
                <w:lang w:bidi="ar-AE"/>
              </w:rPr>
              <w:t>مدة التي تنتهي</w:t>
            </w:r>
            <w:r w:rsidRPr="00407F91">
              <w:rPr>
                <w:rFonts w:ascii="Simplified Arabic" w:hAnsi="Simplified Arabic" w:cs="Simplified Arabic"/>
                <w:b/>
                <w:sz w:val="28"/>
                <w:szCs w:val="28"/>
                <w:rtl/>
              </w:rPr>
              <w:t xml:space="preserve"> اما </w:t>
            </w:r>
          </w:p>
        </w:tc>
      </w:tr>
      <w:tr w:rsidR="00A3199F" w:rsidRPr="00407F91" w:rsidTr="00751697">
        <w:tc>
          <w:tcPr>
            <w:tcW w:w="4678" w:type="dxa"/>
          </w:tcPr>
          <w:p w:rsidR="00A3199F" w:rsidRPr="00407F91" w:rsidRDefault="00A3199F" w:rsidP="00A3199F">
            <w:pPr>
              <w:pStyle w:val="AOHead3"/>
              <w:numPr>
                <w:ilvl w:val="2"/>
                <w:numId w:val="68"/>
              </w:numPr>
              <w:spacing w:before="120" w:after="120"/>
            </w:pPr>
            <w:r w:rsidRPr="00407F91">
              <w:rPr>
                <w:rFonts w:asciiTheme="majorBidi" w:hAnsiTheme="majorBidi" w:cstheme="majorBidi"/>
                <w:sz w:val="24"/>
                <w:szCs w:val="24"/>
              </w:rPr>
              <w:t>the time limit proposed by the SPAC in its Prospectus; and</w:t>
            </w:r>
          </w:p>
        </w:tc>
        <w:tc>
          <w:tcPr>
            <w:tcW w:w="4950" w:type="dxa"/>
          </w:tcPr>
          <w:p w:rsidR="00A3199F" w:rsidRPr="00407F91" w:rsidRDefault="00A3199F" w:rsidP="00A3199F">
            <w:pPr>
              <w:pStyle w:val="AONormal"/>
              <w:numPr>
                <w:ilvl w:val="0"/>
                <w:numId w:val="59"/>
              </w:numPr>
              <w:bidi/>
              <w:spacing w:after="240" w:line="32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بإنتهاء المهلة الزمنية المقترحة من</w:t>
            </w:r>
            <w:r w:rsidRPr="00407F91">
              <w:rPr>
                <w:rFonts w:ascii="Simplified Arabic" w:hAnsi="Simplified Arabic" w:cs="Simplified Arabic"/>
                <w:b/>
                <w:sz w:val="28"/>
                <w:szCs w:val="28"/>
              </w:rPr>
              <w:t xml:space="preserve"> </w:t>
            </w:r>
            <w:r w:rsidRPr="00407F91">
              <w:rPr>
                <w:rFonts w:ascii="Simplified Arabic" w:hAnsi="Simplified Arabic" w:cs="Simplified Arabic"/>
                <w:b/>
                <w:sz w:val="28"/>
                <w:szCs w:val="28"/>
                <w:rtl/>
                <w:lang w:bidi="ar-AE"/>
              </w:rPr>
              <w:t>قبل</w:t>
            </w:r>
            <w:r w:rsidRPr="00407F91">
              <w:rPr>
                <w:rFonts w:ascii="Simplified Arabic" w:hAnsi="Simplified Arabic" w:cs="Simplified Arabic"/>
                <w:b/>
                <w:sz w:val="28"/>
                <w:szCs w:val="28"/>
                <w:rtl/>
              </w:rPr>
              <w:t xml:space="preserve"> ا</w:t>
            </w:r>
            <w:r w:rsidRPr="00407F91">
              <w:rPr>
                <w:rFonts w:ascii="Simplified Arabic" w:hAnsi="Simplified Arabic" w:cs="Simplified Arabic"/>
                <w:b/>
                <w:sz w:val="28"/>
                <w:szCs w:val="28"/>
                <w:rtl/>
                <w:lang w:bidi="ar-AE"/>
              </w:rPr>
              <w:t>لشركة المؤسسة لغرض الاستحواذ أو الاندماج</w:t>
            </w:r>
            <w:r w:rsidRPr="00407F91">
              <w:rPr>
                <w:rFonts w:ascii="Simplified Arabic" w:hAnsi="Simplified Arabic" w:cs="Simplified Arabic"/>
                <w:b/>
                <w:sz w:val="28"/>
                <w:szCs w:val="28"/>
                <w:rtl/>
              </w:rPr>
              <w:t xml:space="preserve"> في نشرة الاكتتاب؛ و </w:t>
            </w:r>
          </w:p>
        </w:tc>
      </w:tr>
      <w:tr w:rsidR="00A3199F" w:rsidRPr="00407F91" w:rsidTr="00751697">
        <w:tc>
          <w:tcPr>
            <w:tcW w:w="4678" w:type="dxa"/>
          </w:tcPr>
          <w:p w:rsidR="00A3199F" w:rsidRPr="00407F91" w:rsidRDefault="00A3199F" w:rsidP="00A3199F">
            <w:pPr>
              <w:pStyle w:val="AOHead3"/>
              <w:spacing w:before="120" w:after="120"/>
              <w:rPr>
                <w:rFonts w:asciiTheme="majorBidi" w:hAnsiTheme="majorBidi" w:cstheme="majorBidi"/>
                <w:sz w:val="24"/>
                <w:szCs w:val="24"/>
              </w:rPr>
            </w:pPr>
            <w:r w:rsidRPr="00407F91">
              <w:rPr>
                <w:rFonts w:asciiTheme="majorBidi" w:hAnsiTheme="majorBidi" w:cstheme="majorBidi"/>
                <w:sz w:val="24"/>
                <w:szCs w:val="24"/>
              </w:rPr>
              <w:t>twenty four (24) months after the Listing.</w:t>
            </w:r>
          </w:p>
        </w:tc>
        <w:tc>
          <w:tcPr>
            <w:tcW w:w="4950" w:type="dxa"/>
          </w:tcPr>
          <w:p w:rsidR="00A3199F" w:rsidRPr="00407F91" w:rsidRDefault="00A3199F" w:rsidP="00A3199F">
            <w:pPr>
              <w:pStyle w:val="AONormal"/>
              <w:numPr>
                <w:ilvl w:val="0"/>
                <w:numId w:val="59"/>
              </w:numPr>
              <w:bidi/>
              <w:spacing w:after="240" w:line="32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 xml:space="preserve">عند انقضاء مهلة 24 شهراً من تاريخ الإدراج، </w:t>
            </w:r>
          </w:p>
          <w:p w:rsidR="00A3199F" w:rsidRPr="00407F91" w:rsidRDefault="00A3199F" w:rsidP="00A3199F">
            <w:pPr>
              <w:pStyle w:val="AONormal"/>
              <w:bidi/>
              <w:spacing w:after="240" w:line="320" w:lineRule="exact"/>
              <w:ind w:left="959"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ايهما يقع اولاً.</w:t>
            </w:r>
          </w:p>
        </w:tc>
      </w:tr>
      <w:tr w:rsidR="00A3199F" w:rsidRPr="00407F91" w:rsidTr="00751697">
        <w:tc>
          <w:tcPr>
            <w:tcW w:w="4678" w:type="dxa"/>
          </w:tcPr>
          <w:p w:rsidR="00A3199F" w:rsidRPr="00407F91" w:rsidRDefault="00A3199F" w:rsidP="00A3199F">
            <w:pPr>
              <w:pStyle w:val="AOAltHead2"/>
              <w:numPr>
                <w:ilvl w:val="0"/>
                <w:numId w:val="40"/>
              </w:numPr>
              <w:spacing w:before="120" w:after="120"/>
              <w:ind w:left="316"/>
              <w:rPr>
                <w:rFonts w:asciiTheme="majorBidi" w:hAnsiTheme="majorBidi" w:cstheme="majorBidi"/>
                <w:sz w:val="24"/>
                <w:szCs w:val="24"/>
              </w:rPr>
            </w:pPr>
            <w:r w:rsidRPr="00407F91">
              <w:rPr>
                <w:rFonts w:asciiTheme="majorBidi" w:hAnsiTheme="majorBidi" w:cstheme="majorBidi"/>
                <w:sz w:val="24"/>
                <w:szCs w:val="24"/>
              </w:rPr>
              <w:t>The time limits referred to in Article 14(1)</w:t>
            </w:r>
            <w:r w:rsidRPr="00407F91">
              <w:rPr>
                <w:rFonts w:asciiTheme="majorBidi" w:hAnsiTheme="majorBidi" w:cstheme="majorBidi"/>
                <w:sz w:val="24"/>
                <w:szCs w:val="24"/>
                <w:rtl/>
              </w:rPr>
              <w:t xml:space="preserve"> </w:t>
            </w:r>
            <w:r w:rsidRPr="00407F91">
              <w:rPr>
                <w:rFonts w:asciiTheme="majorBidi" w:hAnsiTheme="majorBidi" w:cstheme="majorBidi"/>
                <w:sz w:val="24"/>
                <w:szCs w:val="24"/>
                <w:lang w:val="en-US"/>
              </w:rPr>
              <w:t xml:space="preserve">of these Regulations </w:t>
            </w:r>
            <w:r w:rsidRPr="00407F91">
              <w:rPr>
                <w:rFonts w:asciiTheme="majorBidi" w:hAnsiTheme="majorBidi" w:cstheme="majorBidi"/>
                <w:sz w:val="24"/>
                <w:szCs w:val="24"/>
              </w:rPr>
              <w:t xml:space="preserve">may be extended by a by a majority vote of Investors’ Shares adopted at a general assembly of the SPAC with the prior approval of the Authority, which shall be obtained using </w:t>
            </w:r>
            <w:r w:rsidRPr="00407F91">
              <w:rPr>
                <w:rFonts w:asciiTheme="majorBidi" w:hAnsiTheme="majorBidi" w:cstheme="majorBidi"/>
                <w:sz w:val="24"/>
                <w:szCs w:val="24"/>
                <w:lang w:val="en-US"/>
              </w:rPr>
              <w:t xml:space="preserve">the prescribed </w:t>
            </w:r>
            <w:r w:rsidRPr="00407F91">
              <w:rPr>
                <w:rFonts w:asciiTheme="majorBidi" w:hAnsiTheme="majorBidi" w:cstheme="majorBidi"/>
                <w:sz w:val="24"/>
                <w:szCs w:val="24"/>
              </w:rPr>
              <w:t>form including the information to be provided to shareholders relating to the extension request.</w:t>
            </w:r>
          </w:p>
        </w:tc>
        <w:tc>
          <w:tcPr>
            <w:tcW w:w="4950" w:type="dxa"/>
          </w:tcPr>
          <w:p w:rsidR="00A3199F" w:rsidRPr="00407F91" w:rsidRDefault="00A3199F" w:rsidP="00A3199F">
            <w:pPr>
              <w:pStyle w:val="AONormal"/>
              <w:numPr>
                <w:ilvl w:val="0"/>
                <w:numId w:val="41"/>
              </w:numPr>
              <w:bidi/>
              <w:spacing w:after="240" w:line="32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 xml:space="preserve">يجوز </w:t>
            </w:r>
            <w:r w:rsidRPr="00407F91">
              <w:rPr>
                <w:rFonts w:ascii="Simplified Arabic" w:hAnsi="Simplified Arabic" w:cs="Simplified Arabic"/>
                <w:b/>
                <w:sz w:val="28"/>
                <w:szCs w:val="28"/>
                <w:rtl/>
                <w:lang w:bidi="ar-AE"/>
              </w:rPr>
              <w:t>للشركة المؤسسة لغرض الاستحواذ أو الاندماج</w:t>
            </w:r>
            <w:r w:rsidRPr="00407F91">
              <w:rPr>
                <w:rFonts w:ascii="Simplified Arabic" w:hAnsi="Simplified Arabic" w:cs="Simplified Arabic"/>
                <w:b/>
                <w:sz w:val="28"/>
                <w:szCs w:val="28"/>
                <w:rtl/>
              </w:rPr>
              <w:t xml:space="preserve"> بعد موافقة الهيئة، بإستخدام النموذج المعد لذلك، بموجب قرار يصدر بأغلبية أصوات مستثمرين يمثلون أغلبية </w:t>
            </w:r>
            <w:r w:rsidRPr="00407F91">
              <w:rPr>
                <w:rFonts w:ascii="Simplified Arabic" w:hAnsi="Simplified Arabic" w:cs="Simplified Arabic"/>
                <w:b/>
                <w:sz w:val="28"/>
                <w:szCs w:val="28"/>
                <w:rtl/>
                <w:lang w:bidi="ar-AE"/>
              </w:rPr>
              <w:t>اسهم المستثمرين</w:t>
            </w:r>
            <w:r w:rsidRPr="00407F91">
              <w:rPr>
                <w:rFonts w:ascii="Simplified Arabic" w:hAnsi="Simplified Arabic" w:cs="Simplified Arabic"/>
                <w:b/>
                <w:sz w:val="28"/>
                <w:szCs w:val="28"/>
                <w:rtl/>
              </w:rPr>
              <w:t xml:space="preserve"> الممثلة في اجتماع الجمعية العمومية للشركة وتزويد المساهمين </w:t>
            </w:r>
            <w:r w:rsidRPr="00407F91">
              <w:rPr>
                <w:rFonts w:ascii="Simplified Arabic" w:hAnsi="Simplified Arabic" w:cs="Simplified Arabic"/>
                <w:b/>
                <w:sz w:val="28"/>
                <w:szCs w:val="28"/>
                <w:rtl/>
                <w:lang w:bidi="ar-AE"/>
              </w:rPr>
              <w:t xml:space="preserve">بجميع البيانات المتعلقة تمديد الفترات الزمنية المحددة في الفقرة 1 من هذه المادة. </w:t>
            </w:r>
          </w:p>
        </w:tc>
      </w:tr>
      <w:tr w:rsidR="00A3199F" w:rsidRPr="00407F91" w:rsidTr="00751697">
        <w:tc>
          <w:tcPr>
            <w:tcW w:w="4678" w:type="dxa"/>
          </w:tcPr>
          <w:p w:rsidR="00A3199F" w:rsidRPr="00407F91" w:rsidRDefault="00A3199F" w:rsidP="00A3199F">
            <w:pPr>
              <w:pStyle w:val="AOAltHead2"/>
              <w:numPr>
                <w:ilvl w:val="0"/>
                <w:numId w:val="40"/>
              </w:numPr>
              <w:spacing w:before="120" w:after="120"/>
              <w:ind w:left="316"/>
              <w:rPr>
                <w:rFonts w:asciiTheme="majorBidi" w:hAnsiTheme="majorBidi" w:cstheme="majorBidi"/>
                <w:sz w:val="24"/>
                <w:szCs w:val="24"/>
              </w:rPr>
            </w:pPr>
            <w:r w:rsidRPr="00407F91">
              <w:rPr>
                <w:rFonts w:asciiTheme="majorBidi" w:hAnsiTheme="majorBidi" w:cstheme="majorBidi"/>
                <w:sz w:val="24"/>
                <w:szCs w:val="24"/>
              </w:rPr>
              <w:t xml:space="preserve">The time limit shall in no case be extended to longer than 36 months after the Listing. </w:t>
            </w:r>
          </w:p>
        </w:tc>
        <w:tc>
          <w:tcPr>
            <w:tcW w:w="4950" w:type="dxa"/>
          </w:tcPr>
          <w:p w:rsidR="00A3199F" w:rsidRPr="00407F91" w:rsidRDefault="00A3199F" w:rsidP="00A3199F">
            <w:pPr>
              <w:pStyle w:val="AONormal"/>
              <w:numPr>
                <w:ilvl w:val="0"/>
                <w:numId w:val="41"/>
              </w:numPr>
              <w:bidi/>
              <w:spacing w:after="240" w:line="32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ولايجوز تمديد الفترة الزمنية المشار اليها في الفقرة السابقة من هذه المادة لمدة تتجاوز 36 شهرًا من تاريخ الإدراج.</w:t>
            </w:r>
            <w:r w:rsidRPr="00407F91">
              <w:rPr>
                <w:rFonts w:ascii="Simplified Arabic" w:hAnsi="Simplified Arabic" w:cs="Simplified Arabic"/>
                <w:b/>
                <w:sz w:val="28"/>
                <w:szCs w:val="28"/>
                <w:rtl/>
                <w:lang w:bidi="ar-AE"/>
              </w:rPr>
              <w:t xml:space="preserve"> </w:t>
            </w:r>
          </w:p>
        </w:tc>
      </w:tr>
      <w:tr w:rsidR="00A3199F" w:rsidRPr="00407F91" w:rsidTr="00751697">
        <w:tc>
          <w:tcPr>
            <w:tcW w:w="4678" w:type="dxa"/>
          </w:tcPr>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Article (</w:t>
            </w:r>
            <w:r w:rsidRPr="00407F91">
              <w:rPr>
                <w:rFonts w:asciiTheme="majorBidi" w:hAnsiTheme="majorBidi" w:cstheme="majorBidi"/>
                <w:b/>
                <w:bCs/>
                <w:sz w:val="24"/>
                <w:szCs w:val="24"/>
                <w:rtl/>
              </w:rPr>
              <w:t>15</w:t>
            </w:r>
            <w:r w:rsidRPr="00407F91">
              <w:rPr>
                <w:rFonts w:asciiTheme="majorBidi" w:hAnsiTheme="majorBidi" w:cstheme="majorBidi"/>
                <w:b/>
                <w:bCs/>
                <w:sz w:val="24"/>
                <w:szCs w:val="24"/>
              </w:rPr>
              <w:t>)</w:t>
            </w:r>
          </w:p>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sz w:val="24"/>
                <w:szCs w:val="24"/>
              </w:rPr>
            </w:pPr>
            <w:r w:rsidRPr="00407F91">
              <w:rPr>
                <w:rFonts w:asciiTheme="majorBidi" w:hAnsiTheme="majorBidi" w:cstheme="majorBidi"/>
                <w:b/>
                <w:bCs/>
                <w:sz w:val="24"/>
                <w:szCs w:val="24"/>
              </w:rPr>
              <w:t>Business Combination</w:t>
            </w:r>
          </w:p>
        </w:tc>
        <w:tc>
          <w:tcPr>
            <w:tcW w:w="4950" w:type="dxa"/>
          </w:tcPr>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المادة (</w:t>
            </w:r>
            <w:r w:rsidRPr="00407F91">
              <w:rPr>
                <w:rFonts w:ascii="Simplified Arabic" w:hAnsi="Simplified Arabic" w:cs="Simplified Arabic"/>
                <w:b/>
                <w:sz w:val="28"/>
                <w:szCs w:val="28"/>
                <w:lang w:bidi="ar-AE"/>
              </w:rPr>
              <w:t>15</w:t>
            </w:r>
            <w:r w:rsidRPr="00407F91">
              <w:rPr>
                <w:rFonts w:ascii="Simplified Arabic" w:hAnsi="Simplified Arabic" w:cs="Simplified Arabic"/>
                <w:bCs/>
                <w:sz w:val="28"/>
                <w:szCs w:val="28"/>
                <w:rtl/>
                <w:lang w:bidi="ar-AE"/>
              </w:rPr>
              <w:t>)</w:t>
            </w:r>
          </w:p>
          <w:p w:rsidR="00A3199F" w:rsidRPr="00407F91" w:rsidRDefault="00A3199F" w:rsidP="00A3199F">
            <w:pPr>
              <w:pStyle w:val="AONormal"/>
              <w:bidi/>
              <w:spacing w:after="240" w:line="320" w:lineRule="exact"/>
              <w:ind w:left="170" w:right="176"/>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توحيد الاعمال</w:t>
            </w:r>
          </w:p>
        </w:tc>
      </w:tr>
      <w:tr w:rsidR="00A3199F" w:rsidRPr="00407F91" w:rsidTr="00751697">
        <w:tc>
          <w:tcPr>
            <w:tcW w:w="4678" w:type="dxa"/>
          </w:tcPr>
          <w:p w:rsidR="00A3199F" w:rsidRPr="00407F91" w:rsidRDefault="00A3199F" w:rsidP="00A3199F">
            <w:pPr>
              <w:pStyle w:val="AOAltHead2"/>
              <w:numPr>
                <w:ilvl w:val="0"/>
                <w:numId w:val="78"/>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A SPAC may not undertake any Business Combination before providing all relevant information on the proposed Business Combination (including but not limited to </w:t>
            </w:r>
            <w:r w:rsidRPr="00407F91">
              <w:rPr>
                <w:rFonts w:asciiTheme="majorBidi" w:hAnsiTheme="majorBidi" w:cstheme="majorBidi"/>
                <w:sz w:val="24"/>
                <w:szCs w:val="24"/>
                <w:lang w:val="en-US"/>
              </w:rPr>
              <w:t xml:space="preserve">information relating to the Target, the valuation of the Target, consideration for the Business Combination, </w:t>
            </w:r>
            <w:r w:rsidRPr="00407F91">
              <w:rPr>
                <w:rFonts w:asciiTheme="majorBidi" w:hAnsiTheme="majorBidi" w:cstheme="majorBidi"/>
                <w:sz w:val="24"/>
                <w:szCs w:val="24"/>
              </w:rPr>
              <w:t>any applicable amendments to the Articles and the structure of the share capital of the SPAC following the Business Combination): (a) to the Authority using the prescribed form and obtaining the prior approval of the Authority for the proposed Business Combination; and (b) to the shareholders in a shareholders circular for the purposes of obtaining the approval of shareholders representing at least 75% of Shares represented at the general meeting of the SPAC.</w:t>
            </w:r>
          </w:p>
        </w:tc>
        <w:tc>
          <w:tcPr>
            <w:tcW w:w="4950" w:type="dxa"/>
          </w:tcPr>
          <w:p w:rsidR="00A3199F" w:rsidRPr="00407F91" w:rsidRDefault="00A3199F" w:rsidP="006F79AF">
            <w:pPr>
              <w:pStyle w:val="AONormal"/>
              <w:numPr>
                <w:ilvl w:val="0"/>
                <w:numId w:val="124"/>
              </w:numPr>
              <w:bidi/>
              <w:spacing w:after="240" w:line="360" w:lineRule="exact"/>
              <w:ind w:left="714" w:right="176" w:hanging="357"/>
              <w:jc w:val="both"/>
              <w:rPr>
                <w:rFonts w:ascii="Simplified Arabic" w:hAnsi="Simplified Arabic" w:cs="Simplified Arabic"/>
                <w:b/>
                <w:sz w:val="28"/>
                <w:szCs w:val="28"/>
                <w:rtl/>
                <w:lang w:bidi="ar-AE"/>
              </w:rPr>
            </w:pPr>
            <w:r w:rsidRPr="00407F91">
              <w:rPr>
                <w:rFonts w:ascii="Simplified Arabic" w:hAnsi="Simplified Arabic" w:cs="Simplified Arabic"/>
                <w:b/>
                <w:sz w:val="28"/>
                <w:szCs w:val="28"/>
                <w:rtl/>
              </w:rPr>
              <w:t>لايجوز للشركة المؤسسة لغرض الاستحواذ أو الاندماج تنفيذ أي توحيد للاعمال الا بعد تزويد الهيئة والمساهمين بجميع المعلومات المتعلقة بتوحيد الاعمال (بما في ذلك ودون حصر المعلومات الخاصة بالجهة المستهدفة بالاستحواذ وتقييمها ومقابل او ثمن عملية توحيد الاعمال والتعديلات اللازمة للنظام الأساسي للشركة المؤسسة لغرض الاستحواذ او الاندماج وهيكلية رأس مالها بعد إتمام عملية توحيد الاعمال) و</w:t>
            </w:r>
            <w:r w:rsidRPr="00407F91">
              <w:rPr>
                <w:rFonts w:ascii="Simplified Arabic" w:eastAsia="Times New Roman" w:hAnsi="Simplified Arabic" w:cs="Simplified Arabic"/>
                <w:b/>
                <w:sz w:val="28"/>
                <w:szCs w:val="28"/>
                <w:rtl/>
                <w:lang w:val="en-US" w:bidi="ar-AE"/>
              </w:rPr>
              <w:t xml:space="preserve"> </w:t>
            </w:r>
            <w:r w:rsidRPr="00407F91">
              <w:rPr>
                <w:rFonts w:ascii="Simplified Arabic" w:hAnsi="Simplified Arabic" w:cs="Simplified Arabic"/>
                <w:b/>
                <w:sz w:val="28"/>
                <w:szCs w:val="28"/>
                <w:rtl/>
                <w:lang w:bidi="ar-AE"/>
              </w:rPr>
              <w:t>التقدم بطلب للهيئة، على النموذج المعد لذلك، للحصول على موافقتها على توحيد الاعمال</w:t>
            </w:r>
            <w:r w:rsidRPr="00407F91">
              <w:rPr>
                <w:rFonts w:ascii="Simplified Arabic" w:hAnsi="Simplified Arabic" w:cs="Simplified Arabic"/>
                <w:b/>
                <w:sz w:val="28"/>
                <w:szCs w:val="28"/>
                <w:rtl/>
              </w:rPr>
              <w:t xml:space="preserve"> والحصول </w:t>
            </w:r>
            <w:r w:rsidRPr="00407F91">
              <w:rPr>
                <w:rFonts w:ascii="Simplified Arabic" w:hAnsi="Simplified Arabic" w:cs="Simplified Arabic"/>
                <w:b/>
                <w:sz w:val="28"/>
                <w:szCs w:val="28"/>
                <w:rtl/>
                <w:lang w:bidi="ar-AE"/>
              </w:rPr>
              <w:t xml:space="preserve">على </w:t>
            </w:r>
            <w:r w:rsidRPr="00407F91">
              <w:rPr>
                <w:rFonts w:ascii="Simplified Arabic" w:hAnsi="Simplified Arabic" w:cs="Simplified Arabic"/>
                <w:b/>
                <w:sz w:val="28"/>
                <w:szCs w:val="28"/>
                <w:rtl/>
              </w:rPr>
              <w:t xml:space="preserve">موافقة </w:t>
            </w:r>
            <w:r w:rsidRPr="00407F91">
              <w:rPr>
                <w:rFonts w:ascii="Simplified Arabic" w:hAnsi="Simplified Arabic" w:cs="Simplified Arabic"/>
                <w:b/>
                <w:sz w:val="28"/>
                <w:szCs w:val="28"/>
                <w:rtl/>
                <w:lang w:bidi="ar-AE"/>
              </w:rPr>
              <w:t xml:space="preserve">مساهمين يمثلون نسبة لاتقل عن </w:t>
            </w:r>
            <w:r w:rsidRPr="00407F91">
              <w:rPr>
                <w:rFonts w:ascii="Simplified Arabic" w:hAnsi="Simplified Arabic" w:cs="Simplified Arabic"/>
                <w:b/>
                <w:sz w:val="28"/>
                <w:szCs w:val="28"/>
                <w:rtl/>
              </w:rPr>
              <w:t xml:space="preserve">75٪ من الأسهم الممثلة في اجتماع الجمعية العمومية للشركة المؤسسة </w:t>
            </w:r>
            <w:r w:rsidRPr="00407F91">
              <w:rPr>
                <w:rFonts w:ascii="Simplified Arabic" w:hAnsi="Simplified Arabic" w:cs="Simplified Arabic"/>
                <w:b/>
                <w:sz w:val="28"/>
                <w:szCs w:val="28"/>
                <w:rtl/>
                <w:lang w:bidi="ar-AE"/>
              </w:rPr>
              <w:t>لغرض</w:t>
            </w:r>
            <w:r w:rsidRPr="00407F91">
              <w:rPr>
                <w:rFonts w:ascii="Simplified Arabic" w:hAnsi="Simplified Arabic" w:cs="Simplified Arabic"/>
                <w:b/>
                <w:sz w:val="28"/>
                <w:szCs w:val="28"/>
                <w:rtl/>
              </w:rPr>
              <w:t xml:space="preserve"> الاستحواذ او الاندماج.</w:t>
            </w:r>
          </w:p>
        </w:tc>
      </w:tr>
      <w:tr w:rsidR="00A3199F" w:rsidRPr="00407F91" w:rsidTr="00751697">
        <w:tc>
          <w:tcPr>
            <w:tcW w:w="4678" w:type="dxa"/>
          </w:tcPr>
          <w:p w:rsidR="00A3199F" w:rsidRPr="00407F91" w:rsidRDefault="00A3199F" w:rsidP="00A3199F">
            <w:pPr>
              <w:pStyle w:val="AOAltHead2"/>
              <w:numPr>
                <w:ilvl w:val="0"/>
                <w:numId w:val="125"/>
              </w:numPr>
              <w:spacing w:before="0" w:after="120"/>
              <w:ind w:left="312" w:hanging="357"/>
              <w:rPr>
                <w:rFonts w:asciiTheme="majorBidi" w:hAnsiTheme="majorBidi" w:cstheme="majorBidi"/>
                <w:sz w:val="24"/>
                <w:szCs w:val="24"/>
              </w:rPr>
            </w:pPr>
            <w:r w:rsidRPr="00407F91">
              <w:rPr>
                <w:rFonts w:asciiTheme="majorBidi" w:hAnsiTheme="majorBidi" w:cstheme="majorBidi"/>
                <w:sz w:val="24"/>
                <w:szCs w:val="24"/>
              </w:rPr>
              <w:t xml:space="preserve">A Business Combination shall be proposed by the Directors to the shareholders in a general assembly to be convened in accordance with the Articles, provided that the Business Combination complies with the requirements of these Regulations. </w:t>
            </w:r>
          </w:p>
        </w:tc>
        <w:tc>
          <w:tcPr>
            <w:tcW w:w="4950" w:type="dxa"/>
          </w:tcPr>
          <w:p w:rsidR="00A3199F" w:rsidRPr="00407F91" w:rsidRDefault="00A3199F" w:rsidP="00A3199F">
            <w:pPr>
              <w:pStyle w:val="AONormal"/>
              <w:numPr>
                <w:ilvl w:val="0"/>
                <w:numId w:val="124"/>
              </w:numPr>
              <w:bidi/>
              <w:spacing w:after="240" w:line="32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 xml:space="preserve">يقوم أعضاء مجلس إدارة الشركة المؤسسة لغرض الاستحواذ او الاندماج بإقتراح توحيد الاعمال على مساهمي الشركة </w:t>
            </w:r>
            <w:r w:rsidRPr="00407F91">
              <w:rPr>
                <w:rFonts w:ascii="Simplified Arabic" w:hAnsi="Simplified Arabic" w:cs="Simplified Arabic"/>
                <w:b/>
                <w:sz w:val="28"/>
                <w:szCs w:val="28"/>
                <w:rtl/>
                <w:lang w:bidi="ar-AE"/>
              </w:rPr>
              <w:t xml:space="preserve">في جمعية عمومية يتم عقدها وفقاً للنظام الأساسي </w:t>
            </w:r>
            <w:r w:rsidRPr="00407F91">
              <w:rPr>
                <w:rFonts w:ascii="Simplified Arabic" w:hAnsi="Simplified Arabic" w:cs="Simplified Arabic"/>
                <w:b/>
                <w:sz w:val="28"/>
                <w:szCs w:val="28"/>
                <w:rtl/>
              </w:rPr>
              <w:t xml:space="preserve">بما يتفق مع احكام هذا القرار. </w:t>
            </w:r>
          </w:p>
        </w:tc>
      </w:tr>
      <w:tr w:rsidR="00A3199F" w:rsidRPr="00407F91" w:rsidTr="00751697">
        <w:tc>
          <w:tcPr>
            <w:tcW w:w="4678" w:type="dxa"/>
          </w:tcPr>
          <w:p w:rsidR="00A3199F" w:rsidRPr="00407F91" w:rsidRDefault="00A3199F" w:rsidP="00A3199F">
            <w:pPr>
              <w:pStyle w:val="AOAltHead2"/>
              <w:numPr>
                <w:ilvl w:val="0"/>
                <w:numId w:val="125"/>
              </w:numPr>
              <w:spacing w:before="0" w:after="120"/>
              <w:ind w:left="312" w:hanging="357"/>
              <w:rPr>
                <w:rFonts w:asciiTheme="majorBidi" w:hAnsiTheme="majorBidi" w:cstheme="majorBidi"/>
                <w:sz w:val="24"/>
                <w:szCs w:val="24"/>
              </w:rPr>
            </w:pPr>
            <w:r w:rsidRPr="00407F91">
              <w:rPr>
                <w:rFonts w:asciiTheme="majorBidi" w:hAnsiTheme="majorBidi" w:cstheme="majorBidi"/>
                <w:sz w:val="24"/>
                <w:szCs w:val="24"/>
              </w:rPr>
              <w:t xml:space="preserve">A SPAC may not complete a Business Combination unless the fair market value of the Target or Targets (taken together), as determined by an independent advisor </w:t>
            </w:r>
            <w:bookmarkStart w:id="3" w:name="_cp_change_134"/>
            <w:bookmarkStart w:id="4" w:name="_cp_change_136"/>
            <w:r w:rsidRPr="00407F91">
              <w:rPr>
                <w:rFonts w:asciiTheme="majorBidi" w:hAnsiTheme="majorBidi" w:cstheme="majorBidi"/>
                <w:sz w:val="24"/>
                <w:szCs w:val="24"/>
              </w:rPr>
              <w:t>notified to the Authority and verified by the Authority</w:t>
            </w:r>
            <w:bookmarkEnd w:id="3"/>
            <w:r w:rsidRPr="00407F91">
              <w:rPr>
                <w:rFonts w:asciiTheme="majorBidi" w:hAnsiTheme="majorBidi" w:cstheme="majorBidi"/>
                <w:sz w:val="24"/>
                <w:szCs w:val="24"/>
              </w:rPr>
              <w:t>, is equal to or greater than 80% of value of the funds in the Account as at the Completion Date (excluding for this purpose the value of underwriting commissions</w:t>
            </w:r>
            <w:r w:rsidR="00DB1971" w:rsidRPr="00407F91">
              <w:rPr>
                <w:rFonts w:asciiTheme="majorBidi" w:hAnsiTheme="majorBidi" w:cstheme="majorBidi"/>
                <w:sz w:val="24"/>
                <w:szCs w:val="24"/>
              </w:rPr>
              <w:t xml:space="preserve"> as specified in the Prospectus</w:t>
            </w:r>
            <w:r w:rsidRPr="00407F91">
              <w:rPr>
                <w:rFonts w:asciiTheme="majorBidi" w:hAnsiTheme="majorBidi" w:cstheme="majorBidi"/>
                <w:sz w:val="24"/>
                <w:szCs w:val="24"/>
              </w:rPr>
              <w:t xml:space="preserve">, and taxes payable in connection with any interest arising from the Account). </w:t>
            </w:r>
            <w:bookmarkEnd w:id="4"/>
          </w:p>
        </w:tc>
        <w:tc>
          <w:tcPr>
            <w:tcW w:w="4950" w:type="dxa"/>
          </w:tcPr>
          <w:p w:rsidR="00A3199F" w:rsidRPr="00407F91" w:rsidRDefault="00A3199F" w:rsidP="00A3199F">
            <w:pPr>
              <w:pStyle w:val="AONormal"/>
              <w:numPr>
                <w:ilvl w:val="0"/>
                <w:numId w:val="124"/>
              </w:numPr>
              <w:bidi/>
              <w:spacing w:after="240" w:line="320" w:lineRule="exact"/>
              <w:ind w:right="176"/>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لا يجوز للشركة المؤسسة لغرض الاستحواذ أو الاندماج إتمام اي توحيد الاعمال ما لم يكن قد تم تحديد القيمة السوقية العادلة للجهة او الجهات المستهدفة بالاستحواذ من قبل مستشار مستقل تعتمده الهيئة، وكانت هذه القيمة كما في تاريخ الأغلاق مساوية أو تزيد عن 80٪ من قيمة الأموال المودعة في الحساب (مخصوماً منه اتعاب متعهدي التغطية </w:t>
            </w:r>
            <w:r w:rsidR="00911428" w:rsidRPr="00407F91">
              <w:rPr>
                <w:rFonts w:ascii="Simplified Arabic" w:hAnsi="Simplified Arabic" w:cs="Simplified Arabic" w:hint="cs"/>
                <w:b/>
                <w:sz w:val="28"/>
                <w:szCs w:val="28"/>
                <w:rtl/>
              </w:rPr>
              <w:t xml:space="preserve">الذي تحددهم نشرة الاكتتاب </w:t>
            </w:r>
            <w:r w:rsidRPr="00407F91">
              <w:rPr>
                <w:rFonts w:ascii="Simplified Arabic" w:hAnsi="Simplified Arabic" w:cs="Simplified Arabic"/>
                <w:b/>
                <w:sz w:val="28"/>
                <w:szCs w:val="28"/>
                <w:rtl/>
              </w:rPr>
              <w:t>والضرائب الواجبة السداد على اية فوائد قد تترتب على الأموال المودعة في الحساب).</w:t>
            </w:r>
          </w:p>
        </w:tc>
      </w:tr>
      <w:tr w:rsidR="00A3199F" w:rsidRPr="00407F91" w:rsidTr="00751697">
        <w:tc>
          <w:tcPr>
            <w:tcW w:w="4678" w:type="dxa"/>
          </w:tcPr>
          <w:p w:rsidR="00A3199F" w:rsidRPr="00407F91" w:rsidRDefault="00A3199F" w:rsidP="00A3199F">
            <w:pPr>
              <w:pStyle w:val="AOAltHead2"/>
              <w:numPr>
                <w:ilvl w:val="0"/>
                <w:numId w:val="125"/>
              </w:numPr>
              <w:spacing w:before="0" w:after="120"/>
              <w:ind w:left="312" w:hanging="357"/>
              <w:rPr>
                <w:rFonts w:asciiTheme="majorBidi" w:hAnsiTheme="majorBidi" w:cstheme="majorBidi"/>
                <w:sz w:val="24"/>
                <w:szCs w:val="24"/>
              </w:rPr>
            </w:pPr>
            <w:r w:rsidRPr="00407F91">
              <w:rPr>
                <w:rFonts w:asciiTheme="majorBidi" w:hAnsiTheme="majorBidi" w:cstheme="majorBidi"/>
                <w:sz w:val="24"/>
                <w:szCs w:val="24"/>
              </w:rPr>
              <w:t xml:space="preserve">A SPAC may not complete a Business Combination unless it has sufficient cleared funds (whether in the Account or otherwise, and however raised in accordance with these Regulations) to complete that Business Combination on the Completion Date, taking into account any redemptions that have occurred or are scheduled to occur on or before the Completion Date in accordance with Article 16 of these Regulations. </w:t>
            </w:r>
          </w:p>
        </w:tc>
        <w:tc>
          <w:tcPr>
            <w:tcW w:w="4950" w:type="dxa"/>
          </w:tcPr>
          <w:p w:rsidR="00A3199F" w:rsidRPr="00407F91" w:rsidRDefault="00A3199F" w:rsidP="00297418">
            <w:pPr>
              <w:pStyle w:val="ListParagraph"/>
              <w:numPr>
                <w:ilvl w:val="0"/>
                <w:numId w:val="126"/>
              </w:numPr>
              <w:bidi/>
              <w:spacing w:line="320" w:lineRule="exact"/>
              <w:jc w:val="both"/>
              <w:rPr>
                <w:rFonts w:ascii="Simplified Arabic" w:eastAsiaTheme="minorHAnsi" w:hAnsi="Simplified Arabic" w:cs="Simplified Arabic"/>
                <w:b/>
                <w:sz w:val="28"/>
                <w:szCs w:val="28"/>
                <w:lang w:val="en-GB"/>
              </w:rPr>
            </w:pPr>
            <w:r w:rsidRPr="00407F91">
              <w:rPr>
                <w:rFonts w:ascii="Simplified Arabic" w:eastAsiaTheme="minorHAnsi" w:hAnsi="Simplified Arabic" w:cs="Simplified Arabic"/>
                <w:b/>
                <w:sz w:val="28"/>
                <w:szCs w:val="28"/>
                <w:rtl/>
                <w:lang w:val="en-GB"/>
              </w:rPr>
              <w:t xml:space="preserve">لا يجوز للشركة المؤسسة لغرض الاستحواذ أو الاندماج إتمام اي توحيد الاعمال ما لم يكن </w:t>
            </w:r>
            <w:r w:rsidRPr="00407F91">
              <w:rPr>
                <w:rFonts w:ascii="Simplified Arabic" w:eastAsiaTheme="minorHAnsi" w:hAnsi="Simplified Arabic" w:cs="Simplified Arabic"/>
                <w:b/>
                <w:sz w:val="28"/>
                <w:szCs w:val="28"/>
                <w:rtl/>
                <w:lang w:val="en-GB" w:bidi="ar-AE"/>
              </w:rPr>
              <w:t>لدى الشركة اموالاً تحت الطلب</w:t>
            </w:r>
            <w:r w:rsidRPr="00407F91">
              <w:rPr>
                <w:rFonts w:ascii="Simplified Arabic" w:eastAsiaTheme="minorHAnsi" w:hAnsi="Simplified Arabic" w:cs="Simplified Arabic"/>
                <w:b/>
                <w:sz w:val="28"/>
                <w:szCs w:val="28"/>
                <w:rtl/>
                <w:lang w:val="en-GB"/>
              </w:rPr>
              <w:t xml:space="preserve">، </w:t>
            </w:r>
            <w:r w:rsidRPr="00407F91">
              <w:rPr>
                <w:rFonts w:ascii="Simplified Arabic" w:eastAsiaTheme="minorHAnsi" w:hAnsi="Simplified Arabic" w:cs="Simplified Arabic"/>
                <w:b/>
                <w:sz w:val="28"/>
                <w:szCs w:val="28"/>
                <w:rtl/>
                <w:lang w:val="en-GB" w:bidi="ar-AE"/>
              </w:rPr>
              <w:t xml:space="preserve">(سواء في الحساب او من خلال أموال تلقتها الشركة وفقاً لأحكام هذا القرار) </w:t>
            </w:r>
            <w:r w:rsidRPr="00407F91">
              <w:rPr>
                <w:rFonts w:ascii="Simplified Arabic" w:eastAsiaTheme="minorHAnsi" w:hAnsi="Simplified Arabic" w:cs="Simplified Arabic"/>
                <w:b/>
                <w:sz w:val="28"/>
                <w:szCs w:val="28"/>
                <w:rtl/>
                <w:lang w:val="en-GB"/>
              </w:rPr>
              <w:t>تمكنها من إتمام توحيد الاعمال في تاريخ الأغلاق وبمراعاة اية استردادات تتحقق او من المقرر لها ان تتحقق قبل تاريخ الاغلاق</w:t>
            </w:r>
            <w:r w:rsidRPr="00407F91">
              <w:rPr>
                <w:rFonts w:ascii="Simplified Arabic" w:eastAsiaTheme="minorHAnsi" w:hAnsi="Simplified Arabic" w:cs="Simplified Arabic"/>
                <w:b/>
                <w:sz w:val="28"/>
                <w:szCs w:val="28"/>
                <w:lang w:val="en-GB"/>
              </w:rPr>
              <w:t xml:space="preserve"> </w:t>
            </w:r>
            <w:r w:rsidRPr="00407F91">
              <w:rPr>
                <w:rFonts w:ascii="Simplified Arabic" w:eastAsiaTheme="minorHAnsi" w:hAnsi="Simplified Arabic" w:cs="Simplified Arabic"/>
                <w:b/>
                <w:sz w:val="28"/>
                <w:szCs w:val="28"/>
                <w:rtl/>
                <w:lang w:val="en-GB"/>
              </w:rPr>
              <w:t>وفقاً لأحكام المادة 16 من هذا القرار</w:t>
            </w:r>
            <w:r w:rsidRPr="00407F91">
              <w:rPr>
                <w:rFonts w:ascii="Simplified Arabic" w:eastAsiaTheme="minorHAnsi" w:hAnsi="Simplified Arabic" w:cs="Simplified Arabic"/>
                <w:b/>
                <w:sz w:val="28"/>
                <w:szCs w:val="28"/>
                <w:lang w:val="en-GB"/>
              </w:rPr>
              <w:t>.</w:t>
            </w:r>
          </w:p>
          <w:p w:rsidR="00A3199F" w:rsidRPr="00407F91" w:rsidRDefault="00A3199F" w:rsidP="00297418">
            <w:pPr>
              <w:pStyle w:val="AONormal"/>
              <w:bidi/>
              <w:spacing w:after="240" w:line="320" w:lineRule="exact"/>
              <w:ind w:left="737" w:right="176" w:hanging="737"/>
              <w:jc w:val="both"/>
              <w:rPr>
                <w:rFonts w:ascii="Simplified Arabic" w:hAnsi="Simplified Arabic" w:cs="Simplified Arabic"/>
                <w:b/>
                <w:sz w:val="28"/>
                <w:szCs w:val="28"/>
                <w:rtl/>
              </w:rPr>
            </w:pPr>
          </w:p>
        </w:tc>
      </w:tr>
      <w:tr w:rsidR="00A3199F" w:rsidRPr="00407F91" w:rsidTr="00751697">
        <w:tc>
          <w:tcPr>
            <w:tcW w:w="4678" w:type="dxa"/>
          </w:tcPr>
          <w:p w:rsidR="00A3199F" w:rsidRPr="00407F91" w:rsidRDefault="00A3199F" w:rsidP="00A3199F">
            <w:pPr>
              <w:pStyle w:val="AOAltHead2"/>
              <w:numPr>
                <w:ilvl w:val="0"/>
                <w:numId w:val="125"/>
              </w:numPr>
              <w:spacing w:before="120" w:after="120"/>
              <w:ind w:left="316"/>
              <w:rPr>
                <w:rFonts w:asciiTheme="majorBidi" w:hAnsiTheme="majorBidi" w:cstheme="majorBidi"/>
                <w:sz w:val="24"/>
                <w:szCs w:val="24"/>
              </w:rPr>
            </w:pPr>
            <w:r w:rsidRPr="00407F91">
              <w:rPr>
                <w:rFonts w:asciiTheme="majorBidi" w:hAnsiTheme="majorBidi" w:cstheme="majorBidi"/>
                <w:sz w:val="24"/>
                <w:szCs w:val="24"/>
              </w:rPr>
              <w:t>The Directors shall notify the shareholders at the relevant time of the proposed Business Combination at least fifteen (15) Business Days before the proposed Completion Date.</w:t>
            </w:r>
          </w:p>
        </w:tc>
        <w:tc>
          <w:tcPr>
            <w:tcW w:w="4950" w:type="dxa"/>
          </w:tcPr>
          <w:p w:rsidR="00A3199F" w:rsidRPr="00407F91" w:rsidRDefault="00A3199F" w:rsidP="00297418">
            <w:pPr>
              <w:pStyle w:val="ListParagraph"/>
              <w:numPr>
                <w:ilvl w:val="0"/>
                <w:numId w:val="126"/>
              </w:numPr>
              <w:bidi/>
              <w:spacing w:line="320" w:lineRule="exact"/>
              <w:jc w:val="both"/>
              <w:rPr>
                <w:rFonts w:ascii="Simplified Arabic" w:eastAsiaTheme="minorHAnsi" w:hAnsi="Simplified Arabic" w:cs="Simplified Arabic"/>
                <w:b/>
                <w:sz w:val="28"/>
                <w:szCs w:val="28"/>
                <w:lang w:val="en-GB"/>
              </w:rPr>
            </w:pPr>
            <w:r w:rsidRPr="00407F91">
              <w:rPr>
                <w:rFonts w:ascii="Simplified Arabic" w:eastAsiaTheme="minorHAnsi" w:hAnsi="Simplified Arabic" w:cs="Simplified Arabic"/>
                <w:b/>
                <w:sz w:val="28"/>
                <w:szCs w:val="28"/>
                <w:rtl/>
                <w:lang w:val="en-GB"/>
              </w:rPr>
              <w:t>على أعضاء مجلس الإدارة إخطار المساهمين في الوقت المناسب بشأن عملية توحيد الاعمال المقترحة وفي جميع الأحوال قبل خمسة عشر (15) يوم عمل على الأقل من تاريخ الاغلاق المقترح.</w:t>
            </w:r>
          </w:p>
        </w:tc>
      </w:tr>
      <w:tr w:rsidR="00A3199F" w:rsidRPr="00407F91" w:rsidTr="00751697">
        <w:tc>
          <w:tcPr>
            <w:tcW w:w="4678" w:type="dxa"/>
          </w:tcPr>
          <w:p w:rsidR="00A3199F" w:rsidRPr="00407F91" w:rsidRDefault="00A3199F" w:rsidP="00A3199F">
            <w:pPr>
              <w:pStyle w:val="AOAltHead2"/>
              <w:numPr>
                <w:ilvl w:val="0"/>
                <w:numId w:val="125"/>
              </w:numPr>
              <w:spacing w:before="120" w:after="120"/>
              <w:ind w:left="316"/>
              <w:rPr>
                <w:rFonts w:asciiTheme="majorBidi" w:hAnsiTheme="majorBidi" w:cstheme="majorBidi"/>
                <w:sz w:val="24"/>
                <w:szCs w:val="24"/>
              </w:rPr>
            </w:pPr>
            <w:r w:rsidRPr="00407F91">
              <w:rPr>
                <w:rFonts w:asciiTheme="majorBidi" w:hAnsiTheme="majorBidi" w:cstheme="majorBidi"/>
                <w:sz w:val="24"/>
                <w:szCs w:val="24"/>
              </w:rPr>
              <w:t xml:space="preserve">The following additional provisions shall apply to a Business Combination: </w:t>
            </w:r>
          </w:p>
        </w:tc>
        <w:tc>
          <w:tcPr>
            <w:tcW w:w="4950" w:type="dxa"/>
          </w:tcPr>
          <w:p w:rsidR="00A3199F" w:rsidRPr="00407F91" w:rsidRDefault="00A3199F" w:rsidP="00297418">
            <w:pPr>
              <w:pStyle w:val="ListParagraph"/>
              <w:numPr>
                <w:ilvl w:val="0"/>
                <w:numId w:val="126"/>
              </w:numPr>
              <w:bidi/>
              <w:spacing w:line="320" w:lineRule="exact"/>
              <w:jc w:val="both"/>
              <w:rPr>
                <w:rFonts w:ascii="Simplified Arabic" w:eastAsiaTheme="minorHAnsi" w:hAnsi="Simplified Arabic" w:cs="Simplified Arabic"/>
                <w:b/>
                <w:sz w:val="28"/>
                <w:szCs w:val="28"/>
                <w:rtl/>
                <w:lang w:val="en-GB"/>
              </w:rPr>
            </w:pPr>
            <w:r w:rsidRPr="00407F91">
              <w:rPr>
                <w:rFonts w:ascii="Simplified Arabic" w:eastAsiaTheme="minorHAnsi" w:hAnsi="Simplified Arabic" w:cs="Simplified Arabic"/>
                <w:b/>
                <w:sz w:val="28"/>
                <w:szCs w:val="28"/>
                <w:rtl/>
                <w:lang w:val="en-GB"/>
              </w:rPr>
              <w:t xml:space="preserve">تطبق الاحكام الإضافية التالية فيما يتعلق بتوحيد الاعمال: </w:t>
            </w:r>
          </w:p>
        </w:tc>
      </w:tr>
      <w:tr w:rsidR="00A3199F" w:rsidRPr="00407F91" w:rsidTr="00751697">
        <w:tc>
          <w:tcPr>
            <w:tcW w:w="4678" w:type="dxa"/>
          </w:tcPr>
          <w:p w:rsidR="00A3199F" w:rsidRPr="00407F91" w:rsidRDefault="00A3199F" w:rsidP="00A3199F">
            <w:pPr>
              <w:pStyle w:val="AOHead3"/>
              <w:numPr>
                <w:ilvl w:val="2"/>
                <w:numId w:val="138"/>
              </w:numPr>
              <w:spacing w:before="120" w:after="120"/>
              <w:rPr>
                <w:rFonts w:asciiTheme="majorBidi" w:hAnsiTheme="majorBidi" w:cstheme="majorBidi"/>
                <w:sz w:val="24"/>
                <w:szCs w:val="24"/>
              </w:rPr>
            </w:pPr>
            <w:r w:rsidRPr="00407F91">
              <w:rPr>
                <w:rFonts w:asciiTheme="majorBidi" w:hAnsiTheme="majorBidi" w:cstheme="majorBidi"/>
                <w:sz w:val="24"/>
                <w:szCs w:val="24"/>
              </w:rPr>
              <w:t>The shareholders of the Target are exempted from the provisions of the Acquisition and Merger Resolution relating to mandatory acquisition;</w:t>
            </w:r>
            <w:r w:rsidRPr="00407F91">
              <w:rPr>
                <w:rFonts w:asciiTheme="majorBidi" w:hAnsiTheme="majorBidi" w:cstheme="majorBidi"/>
                <w:sz w:val="24"/>
                <w:szCs w:val="24"/>
                <w:rtl/>
              </w:rPr>
              <w:t xml:space="preserve"> </w:t>
            </w:r>
            <w:r w:rsidRPr="00407F91">
              <w:rPr>
                <w:rFonts w:asciiTheme="majorBidi" w:hAnsiTheme="majorBidi" w:cstheme="majorBidi"/>
                <w:sz w:val="24"/>
                <w:szCs w:val="24"/>
                <w:lang w:val="en-US"/>
              </w:rPr>
              <w:t>and</w:t>
            </w:r>
          </w:p>
        </w:tc>
        <w:tc>
          <w:tcPr>
            <w:tcW w:w="4950" w:type="dxa"/>
          </w:tcPr>
          <w:p w:rsidR="00A3199F" w:rsidRPr="00407F91" w:rsidRDefault="00A3199F" w:rsidP="00297418">
            <w:pPr>
              <w:pStyle w:val="ListParagraph"/>
              <w:numPr>
                <w:ilvl w:val="0"/>
                <w:numId w:val="146"/>
              </w:numPr>
              <w:bidi/>
              <w:spacing w:line="240" w:lineRule="auto"/>
              <w:ind w:left="1315" w:hanging="357"/>
              <w:jc w:val="both"/>
              <w:rPr>
                <w:rFonts w:ascii="Simplified Arabic" w:hAnsi="Simplified Arabic" w:cs="Simplified Arabic"/>
                <w:b/>
                <w:sz w:val="28"/>
                <w:szCs w:val="28"/>
                <w:rtl/>
                <w:lang w:val="en-GB" w:bidi="ar-AE"/>
              </w:rPr>
            </w:pPr>
            <w:r w:rsidRPr="00407F91">
              <w:rPr>
                <w:rFonts w:ascii="Simplified Arabic" w:hAnsi="Simplified Arabic" w:cs="Simplified Arabic"/>
                <w:b/>
                <w:sz w:val="28"/>
                <w:szCs w:val="28"/>
                <w:rtl/>
                <w:lang w:val="en-GB" w:bidi="ar-AE"/>
              </w:rPr>
              <w:t>لايخضع مساهمو الجهة المستهدفة بالاستحواذ لأحكام الاستحواذ الاجباري الواردة في نظام الاستحواذ والاندماج.</w:t>
            </w:r>
          </w:p>
        </w:tc>
      </w:tr>
      <w:tr w:rsidR="00A3199F" w:rsidRPr="00407F91" w:rsidTr="00751697">
        <w:tc>
          <w:tcPr>
            <w:tcW w:w="4678" w:type="dxa"/>
          </w:tcPr>
          <w:p w:rsidR="00A3199F" w:rsidRPr="00407F91" w:rsidRDefault="00A3199F" w:rsidP="00A3199F">
            <w:pPr>
              <w:pStyle w:val="AOHead3"/>
              <w:numPr>
                <w:ilvl w:val="2"/>
                <w:numId w:val="138"/>
              </w:numPr>
              <w:spacing w:before="120" w:after="120"/>
              <w:rPr>
                <w:rFonts w:asciiTheme="majorBidi" w:hAnsiTheme="majorBidi" w:cstheme="majorBidi"/>
                <w:sz w:val="24"/>
                <w:szCs w:val="24"/>
              </w:rPr>
            </w:pPr>
            <w:r w:rsidRPr="00407F91">
              <w:rPr>
                <w:rFonts w:asciiTheme="majorBidi" w:hAnsiTheme="majorBidi" w:cstheme="majorBidi"/>
                <w:sz w:val="24"/>
                <w:szCs w:val="24"/>
              </w:rPr>
              <w:t>The consideration for the Target shall not be subject to provisions of the Acquisition and Merger Resolution relating to the acquisition price and valuation.</w:t>
            </w:r>
          </w:p>
        </w:tc>
        <w:tc>
          <w:tcPr>
            <w:tcW w:w="4950" w:type="dxa"/>
          </w:tcPr>
          <w:p w:rsidR="00A3199F" w:rsidRPr="00407F91" w:rsidRDefault="00A3199F" w:rsidP="00297418">
            <w:pPr>
              <w:pStyle w:val="ListParagraph"/>
              <w:numPr>
                <w:ilvl w:val="0"/>
                <w:numId w:val="146"/>
              </w:numPr>
              <w:bidi/>
              <w:spacing w:line="240" w:lineRule="auto"/>
              <w:ind w:left="1315" w:hanging="357"/>
              <w:jc w:val="both"/>
              <w:rPr>
                <w:rFonts w:ascii="Simplified Arabic" w:hAnsi="Simplified Arabic" w:cs="Simplified Arabic"/>
                <w:b/>
                <w:sz w:val="28"/>
                <w:szCs w:val="28"/>
                <w:rtl/>
                <w:lang w:val="en-GB" w:bidi="ar-AE"/>
              </w:rPr>
            </w:pPr>
            <w:r w:rsidRPr="00407F91">
              <w:rPr>
                <w:rFonts w:ascii="Simplified Arabic" w:hAnsi="Simplified Arabic" w:cs="Simplified Arabic"/>
                <w:b/>
                <w:sz w:val="28"/>
                <w:szCs w:val="28"/>
                <w:rtl/>
                <w:lang w:val="en-GB" w:bidi="ar-AE"/>
              </w:rPr>
              <w:t>لايخضع مقابل او ثمن الجهة المستهدفة بالاستحواذ لأحكام سعر العرض وتقييم الشركات الواردة في نظام الاستحواذ والاندماج.</w:t>
            </w:r>
          </w:p>
        </w:tc>
      </w:tr>
      <w:tr w:rsidR="00A3199F" w:rsidRPr="00407F91" w:rsidTr="00751697">
        <w:tc>
          <w:tcPr>
            <w:tcW w:w="4678" w:type="dxa"/>
          </w:tcPr>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Article (16)</w:t>
            </w:r>
          </w:p>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Redemption</w:t>
            </w:r>
          </w:p>
        </w:tc>
        <w:tc>
          <w:tcPr>
            <w:tcW w:w="4950" w:type="dxa"/>
          </w:tcPr>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lang w:bidi="ar-AE"/>
              </w:rPr>
            </w:pPr>
            <w:r w:rsidRPr="00407F91">
              <w:rPr>
                <w:rFonts w:ascii="Simplified Arabic" w:hAnsi="Simplified Arabic" w:cs="Simplified Arabic"/>
                <w:bCs/>
                <w:sz w:val="28"/>
                <w:szCs w:val="28"/>
                <w:rtl/>
                <w:lang w:bidi="ar-AE"/>
              </w:rPr>
              <w:t>المادة (16)</w:t>
            </w:r>
          </w:p>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rtl/>
                <w:lang w:bidi="ar-AE"/>
              </w:rPr>
            </w:pPr>
            <w:r w:rsidRPr="00407F91">
              <w:rPr>
                <w:rFonts w:ascii="Simplified Arabic" w:hAnsi="Simplified Arabic" w:cs="Simplified Arabic"/>
                <w:bCs/>
                <w:sz w:val="28"/>
                <w:szCs w:val="28"/>
                <w:rtl/>
                <w:lang w:bidi="ar-AE"/>
              </w:rPr>
              <w:t>الاسترداد</w:t>
            </w:r>
          </w:p>
        </w:tc>
      </w:tr>
      <w:tr w:rsidR="00A3199F" w:rsidRPr="00407F91" w:rsidTr="00751697">
        <w:tc>
          <w:tcPr>
            <w:tcW w:w="4678" w:type="dxa"/>
          </w:tcPr>
          <w:p w:rsidR="00A3199F" w:rsidRPr="00407F91" w:rsidRDefault="00A3199F" w:rsidP="00A3199F">
            <w:pPr>
              <w:pStyle w:val="AOAltHead2"/>
              <w:numPr>
                <w:ilvl w:val="1"/>
                <w:numId w:val="48"/>
              </w:numPr>
              <w:spacing w:before="120" w:after="120"/>
              <w:rPr>
                <w:rFonts w:asciiTheme="majorBidi" w:hAnsiTheme="majorBidi" w:cstheme="majorBidi"/>
                <w:b/>
                <w:sz w:val="24"/>
                <w:szCs w:val="24"/>
              </w:rPr>
            </w:pPr>
            <w:r w:rsidRPr="00407F91">
              <w:rPr>
                <w:rFonts w:asciiTheme="majorBidi" w:hAnsiTheme="majorBidi" w:cstheme="majorBidi"/>
                <w:sz w:val="24"/>
                <w:szCs w:val="24"/>
              </w:rPr>
              <w:t xml:space="preserve">Any Investor may require the SPAC to redeem their Shares in the following circumstances only: </w:t>
            </w:r>
          </w:p>
        </w:tc>
        <w:tc>
          <w:tcPr>
            <w:tcW w:w="4950" w:type="dxa"/>
          </w:tcPr>
          <w:p w:rsidR="00A3199F" w:rsidRPr="00407F91" w:rsidRDefault="00A3199F" w:rsidP="00A3199F">
            <w:pPr>
              <w:pStyle w:val="AONormal"/>
              <w:numPr>
                <w:ilvl w:val="0"/>
                <w:numId w:val="49"/>
              </w:numPr>
              <w:bidi/>
              <w:spacing w:after="240" w:line="360" w:lineRule="exact"/>
              <w:ind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يحق لأي مستثمر أن يطلب من </w:t>
            </w:r>
            <w:r w:rsidRPr="00407F91">
              <w:rPr>
                <w:rFonts w:ascii="Simplified Arabic" w:hAnsi="Simplified Arabic" w:cs="Simplified Arabic"/>
                <w:b/>
                <w:sz w:val="28"/>
                <w:szCs w:val="28"/>
                <w:rtl/>
                <w:lang w:bidi="ar-AE"/>
              </w:rPr>
              <w:t>ال</w:t>
            </w:r>
            <w:r w:rsidRPr="00407F91">
              <w:rPr>
                <w:rFonts w:ascii="Simplified Arabic" w:hAnsi="Simplified Arabic" w:cs="Simplified Arabic"/>
                <w:b/>
                <w:sz w:val="28"/>
                <w:szCs w:val="28"/>
                <w:rtl/>
              </w:rPr>
              <w:t>شركة</w:t>
            </w:r>
            <w:r w:rsidRPr="00407F91">
              <w:rPr>
                <w:rFonts w:ascii="Simplified Arabic" w:hAnsi="Simplified Arabic" w:cs="Simplified Arabic"/>
                <w:b/>
                <w:sz w:val="28"/>
                <w:szCs w:val="28"/>
                <w:rtl/>
                <w:lang w:bidi="ar-AE"/>
              </w:rPr>
              <w:t xml:space="preserve"> المؤسسة لغرض الاستحواذ أو الاندماج</w:t>
            </w:r>
            <w:r w:rsidRPr="00407F91">
              <w:rPr>
                <w:rFonts w:ascii="Simplified Arabic" w:hAnsi="Simplified Arabic" w:cs="Simplified Arabic"/>
                <w:b/>
                <w:sz w:val="28"/>
                <w:szCs w:val="28"/>
                <w:rtl/>
              </w:rPr>
              <w:t xml:space="preserve"> </w:t>
            </w:r>
            <w:r w:rsidRPr="00407F91">
              <w:rPr>
                <w:rFonts w:ascii="Simplified Arabic" w:hAnsi="Simplified Arabic" w:cs="Simplified Arabic"/>
                <w:b/>
                <w:sz w:val="28"/>
                <w:szCs w:val="28"/>
                <w:rtl/>
                <w:lang w:bidi="ar-AE"/>
              </w:rPr>
              <w:t xml:space="preserve">ان </w:t>
            </w:r>
            <w:r w:rsidRPr="00407F91">
              <w:rPr>
                <w:rFonts w:ascii="Simplified Arabic" w:hAnsi="Simplified Arabic" w:cs="Simplified Arabic"/>
                <w:b/>
                <w:sz w:val="28"/>
                <w:szCs w:val="28"/>
                <w:rtl/>
              </w:rPr>
              <w:t>تسترد أسهمه في الأحوال التالية حصراً:</w:t>
            </w:r>
          </w:p>
        </w:tc>
      </w:tr>
      <w:tr w:rsidR="00A3199F" w:rsidRPr="00407F91" w:rsidTr="00751697">
        <w:tc>
          <w:tcPr>
            <w:tcW w:w="4678" w:type="dxa"/>
          </w:tcPr>
          <w:p w:rsidR="00A3199F" w:rsidRPr="00407F91" w:rsidRDefault="00A3199F" w:rsidP="00A3199F">
            <w:pPr>
              <w:pStyle w:val="AOHead3"/>
              <w:numPr>
                <w:ilvl w:val="2"/>
                <w:numId w:val="81"/>
              </w:numPr>
              <w:spacing w:before="120" w:after="120"/>
            </w:pPr>
            <w:r w:rsidRPr="00407F91">
              <w:rPr>
                <w:sz w:val="24"/>
              </w:rPr>
              <w:t xml:space="preserve">where the </w:t>
            </w:r>
            <w:r w:rsidRPr="00407F91">
              <w:rPr>
                <w:rFonts w:asciiTheme="majorBidi" w:hAnsiTheme="majorBidi" w:cstheme="majorBidi"/>
                <w:sz w:val="24"/>
                <w:szCs w:val="24"/>
              </w:rPr>
              <w:t>general</w:t>
            </w:r>
            <w:r w:rsidRPr="00407F91">
              <w:rPr>
                <w:sz w:val="24"/>
                <w:lang w:val="en-US"/>
              </w:rPr>
              <w:t xml:space="preserve"> assembly of the </w:t>
            </w:r>
            <w:r w:rsidRPr="00407F91">
              <w:rPr>
                <w:sz w:val="24"/>
              </w:rPr>
              <w:t>SPAC has determined to extend the time period within which the SPAC may complete a Business Combination in accordance with Article 14(2)</w:t>
            </w:r>
            <w:r w:rsidRPr="00407F91">
              <w:rPr>
                <w:sz w:val="24"/>
                <w:lang w:val="en-US"/>
              </w:rPr>
              <w:t xml:space="preserve"> of these Regulations</w:t>
            </w:r>
            <w:r w:rsidRPr="00407F91">
              <w:rPr>
                <w:sz w:val="24"/>
              </w:rPr>
              <w:t xml:space="preserve"> and the Investor has voted against that extension in that vote; or</w:t>
            </w:r>
          </w:p>
        </w:tc>
        <w:tc>
          <w:tcPr>
            <w:tcW w:w="4950" w:type="dxa"/>
          </w:tcPr>
          <w:p w:rsidR="00A3199F" w:rsidRPr="00407F91" w:rsidRDefault="00A3199F" w:rsidP="00A3199F">
            <w:pPr>
              <w:pStyle w:val="AONormal"/>
              <w:numPr>
                <w:ilvl w:val="1"/>
                <w:numId w:val="47"/>
              </w:numPr>
              <w:bidi/>
              <w:spacing w:after="240" w:line="360" w:lineRule="exact"/>
              <w:ind w:left="1308" w:right="174"/>
              <w:jc w:val="both"/>
              <w:rPr>
                <w:rFonts w:ascii="Simplified Arabic" w:hAnsi="Simplified Arabic" w:cs="Simplified Arabic"/>
                <w:b/>
                <w:sz w:val="28"/>
                <w:szCs w:val="28"/>
                <w:rtl/>
              </w:rPr>
            </w:pPr>
            <w:r w:rsidRPr="00407F91">
              <w:rPr>
                <w:rFonts w:ascii="Simplified Arabic" w:hAnsi="Simplified Arabic" w:cs="Simplified Arabic"/>
                <w:b/>
                <w:sz w:val="28"/>
                <w:szCs w:val="28"/>
                <w:rtl/>
              </w:rPr>
              <w:t xml:space="preserve">إذا قررت الجمعية العمومية تمديد الفترة الزمنية التي يجوز خلالها </w:t>
            </w:r>
            <w:r w:rsidRPr="00407F91">
              <w:rPr>
                <w:rFonts w:ascii="Simplified Arabic" w:hAnsi="Simplified Arabic" w:cs="Simplified Arabic"/>
                <w:b/>
                <w:sz w:val="28"/>
                <w:szCs w:val="28"/>
                <w:rtl/>
                <w:lang w:bidi="ar-AE"/>
              </w:rPr>
              <w:t>لل</w:t>
            </w:r>
            <w:r w:rsidRPr="00407F91">
              <w:rPr>
                <w:rFonts w:ascii="Simplified Arabic" w:hAnsi="Simplified Arabic" w:cs="Simplified Arabic"/>
                <w:b/>
                <w:sz w:val="28"/>
                <w:szCs w:val="28"/>
                <w:rtl/>
              </w:rPr>
              <w:t>شركة</w:t>
            </w:r>
            <w:r w:rsidRPr="00407F91">
              <w:rPr>
                <w:rFonts w:ascii="Simplified Arabic" w:hAnsi="Simplified Arabic" w:cs="Simplified Arabic"/>
                <w:b/>
                <w:sz w:val="28"/>
                <w:szCs w:val="28"/>
                <w:rtl/>
                <w:lang w:bidi="ar-AE"/>
              </w:rPr>
              <w:t xml:space="preserve"> المؤسسة لغرض الاستحواذ أو الاندماج</w:t>
            </w:r>
            <w:r w:rsidRPr="00407F91">
              <w:rPr>
                <w:rFonts w:ascii="Simplified Arabic" w:hAnsi="Simplified Arabic" w:cs="Simplified Arabic"/>
                <w:b/>
                <w:sz w:val="28"/>
                <w:szCs w:val="28"/>
                <w:rtl/>
              </w:rPr>
              <w:t xml:space="preserve"> إكمال توحيد الاعمال وفقًا للأحكام الفقرة (2) من المادة 14 من هذا القرار، ولم يوافق ذلك المستثمر على قرار الجمعية العمومية؛ أو</w:t>
            </w:r>
          </w:p>
        </w:tc>
      </w:tr>
      <w:tr w:rsidR="00A3199F" w:rsidRPr="00407F91" w:rsidTr="00751697">
        <w:tc>
          <w:tcPr>
            <w:tcW w:w="4678" w:type="dxa"/>
          </w:tcPr>
          <w:p w:rsidR="00A3199F" w:rsidRPr="00407F91" w:rsidRDefault="00A3199F" w:rsidP="00A3199F">
            <w:pPr>
              <w:pStyle w:val="AOHead3"/>
              <w:spacing w:before="120" w:after="120"/>
            </w:pPr>
            <w:r w:rsidRPr="00407F91">
              <w:rPr>
                <w:rFonts w:asciiTheme="majorBidi" w:hAnsiTheme="majorBidi" w:cstheme="majorBidi"/>
                <w:sz w:val="24"/>
                <w:szCs w:val="24"/>
              </w:rPr>
              <w:t>following the approval of a Business Combination in a vote of the kind referred to in Article 15(1) of these Regulations, whether or not the Investor voted in favour of the Business Combination in any resolution to approve the Business Combination, provided the Business Combination is completed.</w:t>
            </w:r>
          </w:p>
        </w:tc>
        <w:tc>
          <w:tcPr>
            <w:tcW w:w="4950" w:type="dxa"/>
          </w:tcPr>
          <w:p w:rsidR="00A3199F" w:rsidRPr="00407F91" w:rsidRDefault="00A3199F" w:rsidP="00297418">
            <w:pPr>
              <w:pStyle w:val="AONormal"/>
              <w:numPr>
                <w:ilvl w:val="1"/>
                <w:numId w:val="47"/>
              </w:numPr>
              <w:bidi/>
              <w:spacing w:after="240" w:line="360" w:lineRule="exact"/>
              <w:ind w:left="1308" w:right="174"/>
              <w:jc w:val="both"/>
              <w:rPr>
                <w:rFonts w:ascii="Simplified Arabic" w:hAnsi="Simplified Arabic" w:cs="Simplified Arabic"/>
                <w:b/>
                <w:sz w:val="28"/>
                <w:szCs w:val="28"/>
                <w:rtl/>
              </w:rPr>
            </w:pPr>
            <w:r w:rsidRPr="00407F91">
              <w:rPr>
                <w:rFonts w:ascii="Simplified Arabic" w:hAnsi="Simplified Arabic" w:cs="Simplified Arabic"/>
                <w:b/>
                <w:sz w:val="28"/>
                <w:szCs w:val="28"/>
                <w:rtl/>
              </w:rPr>
              <w:t xml:space="preserve">إذا قررت الجمعية العمومية للشركة المؤسسة لغرض الاستحواذ أو الاندماج إقرار توحيد الاعمال وفقًا لأحكام الفقرة (1) من المادة 15 من هذا القرار، وبغض النظر عما اذا كان المستثمر الراغب بالاسترداد قد صوت لصالح قرار إقرار توحيد الاعمال او ضد ذلك القرار. ولايجوز الاسترداد وفقاُ لأحكام هذه الفقرة الا اذا تمت وتحققت عملية توحيد الاعمال. </w:t>
            </w:r>
          </w:p>
        </w:tc>
      </w:tr>
      <w:tr w:rsidR="00A3199F" w:rsidRPr="00407F91" w:rsidTr="00751697">
        <w:tc>
          <w:tcPr>
            <w:tcW w:w="4678" w:type="dxa"/>
          </w:tcPr>
          <w:p w:rsidR="00A3199F" w:rsidRPr="00407F91" w:rsidRDefault="00A3199F" w:rsidP="00A3199F">
            <w:pPr>
              <w:pStyle w:val="AOAltHead2"/>
              <w:numPr>
                <w:ilvl w:val="1"/>
                <w:numId w:val="48"/>
              </w:numPr>
              <w:spacing w:before="120" w:after="120"/>
            </w:pPr>
            <w:r w:rsidRPr="00407F91">
              <w:rPr>
                <w:rFonts w:asciiTheme="majorBidi" w:hAnsiTheme="majorBidi" w:cstheme="majorBidi"/>
                <w:sz w:val="24"/>
                <w:szCs w:val="24"/>
              </w:rPr>
              <w:t>An Investor wishing to redeem Shares in accordance with Article 16(1)(a) of these Regulations must notify the SPAC at least five (5) Business Days in advance of the date upon which it wishes to redeem such Shares. The redemption shall occur on the date specified in the notice or on the following Business Day thereafter, and neither the SPAC nor the Investor may alter the date of redemption as specified in the notice after the notice is given.</w:t>
            </w:r>
          </w:p>
        </w:tc>
        <w:tc>
          <w:tcPr>
            <w:tcW w:w="4950" w:type="dxa"/>
          </w:tcPr>
          <w:p w:rsidR="00A3199F" w:rsidRPr="00407F91" w:rsidRDefault="00A3199F" w:rsidP="00A3199F">
            <w:pPr>
              <w:pStyle w:val="AONormal"/>
              <w:numPr>
                <w:ilvl w:val="0"/>
                <w:numId w:val="49"/>
              </w:numPr>
              <w:bidi/>
              <w:spacing w:after="240" w:line="360" w:lineRule="exact"/>
              <w:ind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يجب على المستثمر الذي يرغب في استرداد الأسهم وفقًا </w:t>
            </w:r>
            <w:r w:rsidRPr="00407F91">
              <w:rPr>
                <w:rFonts w:ascii="Simplified Arabic" w:hAnsi="Simplified Arabic" w:cs="Simplified Arabic"/>
                <w:b/>
                <w:sz w:val="28"/>
                <w:szCs w:val="28"/>
                <w:rtl/>
                <w:lang w:bidi="ar-AE"/>
              </w:rPr>
              <w:t xml:space="preserve">للبند (أ) من الفقرة (1) من </w:t>
            </w:r>
            <w:r w:rsidRPr="00407F91">
              <w:rPr>
                <w:rFonts w:ascii="Simplified Arabic" w:hAnsi="Simplified Arabic" w:cs="Simplified Arabic"/>
                <w:b/>
                <w:sz w:val="28"/>
                <w:szCs w:val="28"/>
                <w:rtl/>
              </w:rPr>
              <w:t xml:space="preserve">هذه المادة إخطار </w:t>
            </w:r>
            <w:r w:rsidRPr="00407F91">
              <w:rPr>
                <w:rFonts w:ascii="Simplified Arabic" w:hAnsi="Simplified Arabic" w:cs="Simplified Arabic"/>
                <w:b/>
                <w:sz w:val="28"/>
                <w:szCs w:val="28"/>
                <w:rtl/>
                <w:lang w:bidi="ar-AE"/>
              </w:rPr>
              <w:t>ال</w:t>
            </w:r>
            <w:r w:rsidRPr="00407F91">
              <w:rPr>
                <w:rFonts w:ascii="Simplified Arabic" w:hAnsi="Simplified Arabic" w:cs="Simplified Arabic"/>
                <w:b/>
                <w:sz w:val="28"/>
                <w:szCs w:val="28"/>
                <w:rtl/>
              </w:rPr>
              <w:t>شركة</w:t>
            </w:r>
            <w:r w:rsidRPr="00407F91">
              <w:rPr>
                <w:rFonts w:ascii="Simplified Arabic" w:hAnsi="Simplified Arabic" w:cs="Simplified Arabic"/>
                <w:b/>
                <w:sz w:val="28"/>
                <w:szCs w:val="28"/>
                <w:rtl/>
                <w:lang w:bidi="ar-AE"/>
              </w:rPr>
              <w:t xml:space="preserve"> المؤسسة لغرض الاستحواذ أو الاندماج</w:t>
            </w:r>
            <w:r w:rsidRPr="00407F91">
              <w:rPr>
                <w:rFonts w:ascii="Simplified Arabic" w:hAnsi="Simplified Arabic" w:cs="Simplified Arabic"/>
                <w:b/>
                <w:sz w:val="28"/>
                <w:szCs w:val="28"/>
                <w:rtl/>
              </w:rPr>
              <w:t xml:space="preserve"> قبل خمسة (5) أيام عمل على الأقل من التاريخ الذي يرغب في استرداد هذه الأسهم فيه. يجب أن يتم الاسترداد في التاريخ المحدد في الإشعار أو في يوم العمل التالي بعد ذلك، ولا يجوز للشركة أو المستثمر تغيير تاريخ الاسترداد المحدد في الإشعار بعد تقديمه.</w:t>
            </w:r>
          </w:p>
          <w:p w:rsidR="00A3199F" w:rsidRPr="00407F91" w:rsidRDefault="00A3199F" w:rsidP="00A3199F">
            <w:pPr>
              <w:pStyle w:val="AONormal"/>
              <w:bidi/>
              <w:spacing w:after="240" w:line="360" w:lineRule="exact"/>
              <w:ind w:left="360" w:right="174"/>
              <w:jc w:val="both"/>
              <w:rPr>
                <w:rFonts w:ascii="Simplified Arabic" w:hAnsi="Simplified Arabic" w:cs="Simplified Arabic"/>
                <w:b/>
                <w:sz w:val="28"/>
                <w:szCs w:val="28"/>
                <w:rtl/>
              </w:rPr>
            </w:pPr>
          </w:p>
        </w:tc>
      </w:tr>
      <w:tr w:rsidR="00A3199F" w:rsidRPr="00407F91" w:rsidTr="00751697">
        <w:tc>
          <w:tcPr>
            <w:tcW w:w="4678" w:type="dxa"/>
          </w:tcPr>
          <w:p w:rsidR="00A3199F" w:rsidRPr="00407F91" w:rsidRDefault="00A3199F" w:rsidP="00A3199F">
            <w:pPr>
              <w:pStyle w:val="AOAltHead2"/>
              <w:numPr>
                <w:ilvl w:val="1"/>
                <w:numId w:val="48"/>
              </w:numPr>
              <w:spacing w:before="120" w:after="120"/>
            </w:pPr>
            <w:r w:rsidRPr="00407F91">
              <w:rPr>
                <w:rFonts w:asciiTheme="majorBidi" w:hAnsiTheme="majorBidi" w:cstheme="majorBidi"/>
                <w:sz w:val="24"/>
                <w:szCs w:val="24"/>
              </w:rPr>
              <w:t>An Investor wishing to redeem Shares in accordance with Article 16(1)(b) of these Regulations must notify the SPAC immediately following the approval of a Business Combination in a vote of the kind referred to in Article 15(1) of these Regulations that it wishes to redeem such Shares. The redemption shall occur on the Completion Date or on the following Business Day thereafter.</w:t>
            </w:r>
          </w:p>
        </w:tc>
        <w:tc>
          <w:tcPr>
            <w:tcW w:w="4950" w:type="dxa"/>
          </w:tcPr>
          <w:p w:rsidR="00A3199F" w:rsidRPr="00407F91" w:rsidRDefault="00A3199F" w:rsidP="00297418">
            <w:pPr>
              <w:pStyle w:val="AONormal"/>
              <w:numPr>
                <w:ilvl w:val="0"/>
                <w:numId w:val="49"/>
              </w:numPr>
              <w:bidi/>
              <w:spacing w:after="240" w:line="360" w:lineRule="exact"/>
              <w:ind w:right="174"/>
              <w:jc w:val="both"/>
              <w:rPr>
                <w:rFonts w:ascii="Simplified Arabic" w:hAnsi="Simplified Arabic" w:cs="Simplified Arabic"/>
                <w:b/>
                <w:sz w:val="28"/>
                <w:szCs w:val="28"/>
                <w:rtl/>
              </w:rPr>
            </w:pPr>
            <w:r w:rsidRPr="00407F91">
              <w:rPr>
                <w:rFonts w:ascii="Simplified Arabic" w:hAnsi="Simplified Arabic" w:cs="Simplified Arabic"/>
                <w:b/>
                <w:sz w:val="28"/>
                <w:szCs w:val="28"/>
                <w:rtl/>
              </w:rPr>
              <w:t>يجب على المستثمر الذي يرغب في استرداد الأسهم وفقًا للبند (ب) من الفقرة (1) من هذه المادة إخطار الشركة المؤسسة لغرض الاستحواذ أو الاندماج فور صدور قرار الموافقة على توحيد الاعمال وفقاً لأحكام الفقرة (1) من المادة 15 من هذا القرار برغبته في استرداد هذه الأسهم. ويجب أن يتم الاسترداد في التاريخ المحدد في الإشعار أو في يوم العمل التالي بعد ذلك</w:t>
            </w:r>
            <w:r w:rsidRPr="00407F91">
              <w:rPr>
                <w:rFonts w:ascii="Simplified Arabic" w:hAnsi="Simplified Arabic" w:cs="Simplified Arabic"/>
                <w:b/>
                <w:sz w:val="28"/>
                <w:szCs w:val="28"/>
              </w:rPr>
              <w:t>.</w:t>
            </w:r>
            <w:r w:rsidR="00297418" w:rsidRPr="00407F91">
              <w:rPr>
                <w:rFonts w:ascii="Simplified Arabic" w:hAnsi="Simplified Arabic" w:cs="Simplified Arabic"/>
                <w:b/>
                <w:sz w:val="28"/>
                <w:szCs w:val="28"/>
                <w:rtl/>
              </w:rPr>
              <w:t xml:space="preserve"> </w:t>
            </w:r>
          </w:p>
        </w:tc>
      </w:tr>
      <w:tr w:rsidR="00A3199F" w:rsidRPr="00407F91" w:rsidTr="00751697">
        <w:tc>
          <w:tcPr>
            <w:tcW w:w="4678" w:type="dxa"/>
          </w:tcPr>
          <w:p w:rsidR="00A3199F" w:rsidRPr="00407F91" w:rsidRDefault="00A3199F" w:rsidP="00A13FBF">
            <w:pPr>
              <w:pStyle w:val="AOAltHead2"/>
              <w:numPr>
                <w:ilvl w:val="1"/>
                <w:numId w:val="48"/>
              </w:numPr>
              <w:spacing w:before="120" w:after="120"/>
              <w:rPr>
                <w:rFonts w:asciiTheme="majorBidi" w:hAnsiTheme="majorBidi" w:cstheme="majorBidi"/>
                <w:sz w:val="24"/>
                <w:szCs w:val="24"/>
              </w:rPr>
            </w:pPr>
            <w:r w:rsidRPr="00407F91">
              <w:rPr>
                <w:rFonts w:asciiTheme="majorBidi" w:hAnsiTheme="majorBidi" w:cstheme="majorBidi"/>
                <w:sz w:val="24"/>
                <w:szCs w:val="24"/>
              </w:rPr>
              <w:t>Any redemption carried out pursuant to this Article shall be for</w:t>
            </w:r>
            <w:r w:rsidR="004063C2" w:rsidRPr="00407F91">
              <w:rPr>
                <w:rFonts w:asciiTheme="majorBidi" w:hAnsiTheme="majorBidi" w:cstheme="majorBidi"/>
                <w:sz w:val="24"/>
                <w:szCs w:val="24"/>
              </w:rPr>
              <w:t xml:space="preserve"> </w:t>
            </w:r>
            <w:r w:rsidR="00A13FBF" w:rsidRPr="00407F91">
              <w:rPr>
                <w:rFonts w:asciiTheme="majorBidi" w:hAnsiTheme="majorBidi" w:cstheme="majorBidi"/>
                <w:sz w:val="24"/>
                <w:szCs w:val="24"/>
                <w:lang w:val="en-US"/>
              </w:rPr>
              <w:t xml:space="preserve">a pre-determined amount </w:t>
            </w:r>
            <w:r w:rsidRPr="00407F91">
              <w:rPr>
                <w:rFonts w:asciiTheme="majorBidi" w:hAnsiTheme="majorBidi" w:cstheme="majorBidi"/>
                <w:sz w:val="24"/>
                <w:szCs w:val="24"/>
              </w:rPr>
              <w:t>as set out in the Prospectus</w:t>
            </w:r>
            <w:r w:rsidR="00B5723D" w:rsidRPr="00407F91">
              <w:rPr>
                <w:rFonts w:asciiTheme="majorBidi" w:hAnsiTheme="majorBidi" w:cstheme="majorBidi"/>
                <w:sz w:val="24"/>
                <w:szCs w:val="24"/>
              </w:rPr>
              <w:t xml:space="preserve"> plus any accrued interest</w:t>
            </w:r>
            <w:r w:rsidR="00F45986" w:rsidRPr="00407F91">
              <w:rPr>
                <w:rFonts w:asciiTheme="majorBidi" w:hAnsiTheme="majorBidi" w:cstheme="majorBidi"/>
                <w:sz w:val="24"/>
                <w:szCs w:val="24"/>
              </w:rPr>
              <w:t xml:space="preserve"> </w:t>
            </w:r>
            <w:r w:rsidR="00C557B5" w:rsidRPr="00407F91">
              <w:rPr>
                <w:rFonts w:asciiTheme="majorBidi" w:hAnsiTheme="majorBidi" w:cstheme="majorBidi"/>
                <w:sz w:val="24"/>
                <w:szCs w:val="24"/>
                <w:lang w:val="en-US"/>
              </w:rPr>
              <w:t xml:space="preserve">or profit </w:t>
            </w:r>
            <w:r w:rsidR="00F45986" w:rsidRPr="00407F91">
              <w:rPr>
                <w:rFonts w:asciiTheme="majorBidi" w:hAnsiTheme="majorBidi" w:cstheme="majorBidi"/>
                <w:sz w:val="24"/>
                <w:szCs w:val="24"/>
              </w:rPr>
              <w:t>calculated</w:t>
            </w:r>
            <w:r w:rsidRPr="00407F91">
              <w:rPr>
                <w:rFonts w:asciiTheme="majorBidi" w:hAnsiTheme="majorBidi" w:cstheme="majorBidi"/>
                <w:sz w:val="24"/>
                <w:szCs w:val="24"/>
              </w:rPr>
              <w:t xml:space="preserve"> </w:t>
            </w:r>
            <w:r w:rsidR="00F45986" w:rsidRPr="00407F91">
              <w:rPr>
                <w:rFonts w:asciiTheme="majorBidi" w:hAnsiTheme="majorBidi" w:cstheme="majorBidi"/>
                <w:sz w:val="24"/>
                <w:szCs w:val="24"/>
              </w:rPr>
              <w:t>as</w:t>
            </w:r>
            <w:r w:rsidRPr="00407F91">
              <w:rPr>
                <w:rFonts w:asciiTheme="majorBidi" w:hAnsiTheme="majorBidi" w:cstheme="majorBidi"/>
                <w:sz w:val="24"/>
                <w:szCs w:val="24"/>
              </w:rPr>
              <w:t xml:space="preserve"> a pro rata share </w:t>
            </w:r>
            <w:r w:rsidRPr="00407F91">
              <w:rPr>
                <w:rFonts w:asciiTheme="majorBidi" w:hAnsiTheme="majorBidi" w:cstheme="majorBidi"/>
                <w:sz w:val="24"/>
                <w:szCs w:val="24"/>
                <w:lang w:val="en-US"/>
              </w:rPr>
              <w:t xml:space="preserve">of </w:t>
            </w:r>
            <w:r w:rsidRPr="00407F91">
              <w:rPr>
                <w:rFonts w:asciiTheme="majorBidi" w:hAnsiTheme="majorBidi" w:cstheme="majorBidi"/>
                <w:sz w:val="24"/>
                <w:szCs w:val="24"/>
              </w:rPr>
              <w:t>the aggregate Proceeds held in the Account.</w:t>
            </w:r>
          </w:p>
        </w:tc>
        <w:tc>
          <w:tcPr>
            <w:tcW w:w="4950" w:type="dxa"/>
          </w:tcPr>
          <w:p w:rsidR="00A3199F" w:rsidRPr="00407F91" w:rsidRDefault="00A3199F" w:rsidP="00A13FBF">
            <w:pPr>
              <w:pStyle w:val="AONormal"/>
              <w:numPr>
                <w:ilvl w:val="0"/>
                <w:numId w:val="49"/>
              </w:numPr>
              <w:bidi/>
              <w:spacing w:after="240" w:line="360" w:lineRule="exact"/>
              <w:ind w:right="174"/>
              <w:jc w:val="both"/>
              <w:rPr>
                <w:rFonts w:ascii="Simplified Arabic" w:hAnsi="Simplified Arabic" w:cs="Simplified Arabic"/>
                <w:b/>
                <w:sz w:val="28"/>
                <w:szCs w:val="28"/>
                <w:rtl/>
              </w:rPr>
            </w:pPr>
            <w:r w:rsidRPr="00407F91">
              <w:rPr>
                <w:rFonts w:ascii="Simplified Arabic" w:hAnsi="Simplified Arabic" w:cs="Simplified Arabic"/>
                <w:b/>
                <w:sz w:val="28"/>
                <w:szCs w:val="28"/>
                <w:rtl/>
              </w:rPr>
              <w:t xml:space="preserve">يكون إسترداد الأسهم بموجب احكام هذه المادة مقابل مبلغ </w:t>
            </w:r>
            <w:r w:rsidR="00A13FBF" w:rsidRPr="00407F91">
              <w:rPr>
                <w:rFonts w:ascii="Simplified Arabic" w:hAnsi="Simplified Arabic" w:cs="Simplified Arabic"/>
                <w:b/>
                <w:sz w:val="28"/>
                <w:szCs w:val="28"/>
                <w:rtl/>
                <w:lang w:bidi="ar-AE"/>
              </w:rPr>
              <w:t>ي</w:t>
            </w:r>
            <w:r w:rsidRPr="00407F91">
              <w:rPr>
                <w:rFonts w:ascii="Simplified Arabic" w:hAnsi="Simplified Arabic" w:cs="Simplified Arabic"/>
                <w:b/>
                <w:sz w:val="28"/>
                <w:szCs w:val="28"/>
                <w:rtl/>
              </w:rPr>
              <w:t xml:space="preserve">حدد في نشرة الاكتتاب </w:t>
            </w:r>
            <w:r w:rsidR="00A13FBF" w:rsidRPr="00407F91">
              <w:rPr>
                <w:rFonts w:ascii="Simplified Arabic" w:hAnsi="Simplified Arabic" w:cs="Simplified Arabic"/>
                <w:b/>
                <w:sz w:val="28"/>
                <w:szCs w:val="28"/>
                <w:rtl/>
              </w:rPr>
              <w:t xml:space="preserve">يتم احتسابه </w:t>
            </w:r>
            <w:r w:rsidRPr="00407F91">
              <w:rPr>
                <w:rFonts w:ascii="Simplified Arabic" w:hAnsi="Simplified Arabic" w:cs="Simplified Arabic"/>
                <w:b/>
                <w:sz w:val="28"/>
                <w:szCs w:val="28"/>
                <w:rtl/>
              </w:rPr>
              <w:t xml:space="preserve">على أساس تناسبي </w:t>
            </w:r>
            <w:r w:rsidRPr="00407F91">
              <w:rPr>
                <w:rFonts w:ascii="Simplified Arabic" w:hAnsi="Simplified Arabic" w:cs="Simplified Arabic"/>
                <w:b/>
                <w:sz w:val="28"/>
                <w:szCs w:val="28"/>
                <w:rtl/>
                <w:lang w:bidi="ar-AE"/>
              </w:rPr>
              <w:t xml:space="preserve">من مبلغ </w:t>
            </w:r>
            <w:r w:rsidR="00632D49" w:rsidRPr="00407F91">
              <w:rPr>
                <w:rFonts w:ascii="Simplified Arabic" w:hAnsi="Simplified Arabic" w:cs="Simplified Arabic"/>
                <w:b/>
                <w:sz w:val="28"/>
                <w:szCs w:val="28"/>
                <w:rtl/>
                <w:lang w:bidi="ar-AE"/>
              </w:rPr>
              <w:t>حصيلة</w:t>
            </w:r>
            <w:r w:rsidRPr="00407F91">
              <w:rPr>
                <w:rFonts w:ascii="Simplified Arabic" w:hAnsi="Simplified Arabic" w:cs="Simplified Arabic"/>
                <w:b/>
                <w:sz w:val="28"/>
                <w:szCs w:val="28"/>
                <w:rtl/>
                <w:lang w:bidi="ar-AE"/>
              </w:rPr>
              <w:t xml:space="preserve"> الاكتتاب العام المودعة في الحساب </w:t>
            </w:r>
            <w:r w:rsidR="00C557B5" w:rsidRPr="00407F91">
              <w:rPr>
                <w:rFonts w:ascii="Simplified Arabic" w:hAnsi="Simplified Arabic" w:cs="Simplified Arabic"/>
                <w:b/>
                <w:sz w:val="28"/>
                <w:szCs w:val="28"/>
                <w:rtl/>
                <w:lang w:bidi="ar-AE"/>
              </w:rPr>
              <w:t>مع أي فوائد او أرباح تتحقق على هذا الحساب</w:t>
            </w:r>
            <w:r w:rsidRPr="00407F91">
              <w:rPr>
                <w:rFonts w:ascii="Simplified Arabic" w:hAnsi="Simplified Arabic" w:cs="Simplified Arabic"/>
                <w:b/>
                <w:sz w:val="28"/>
                <w:szCs w:val="28"/>
                <w:rtl/>
                <w:lang w:bidi="ar-AE"/>
              </w:rPr>
              <w:t>.</w:t>
            </w:r>
          </w:p>
        </w:tc>
      </w:tr>
      <w:tr w:rsidR="00A3199F" w:rsidRPr="00407F91" w:rsidTr="00751697">
        <w:tc>
          <w:tcPr>
            <w:tcW w:w="4678" w:type="dxa"/>
          </w:tcPr>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Article (17)</w:t>
            </w:r>
          </w:p>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Post-</w:t>
            </w:r>
            <w:r w:rsidRPr="00407F91">
              <w:rPr>
                <w:rFonts w:asciiTheme="majorBidi" w:hAnsiTheme="majorBidi" w:cstheme="majorBidi"/>
                <w:sz w:val="24"/>
                <w:szCs w:val="24"/>
              </w:rPr>
              <w:t xml:space="preserve"> </w:t>
            </w:r>
            <w:r w:rsidRPr="00407F91">
              <w:rPr>
                <w:rFonts w:asciiTheme="majorBidi" w:hAnsiTheme="majorBidi" w:cstheme="majorBidi"/>
                <w:b/>
                <w:sz w:val="24"/>
                <w:szCs w:val="24"/>
              </w:rPr>
              <w:t>Business Combination</w:t>
            </w:r>
            <w:r w:rsidRPr="00407F91">
              <w:rPr>
                <w:rFonts w:asciiTheme="majorBidi" w:hAnsiTheme="majorBidi" w:cstheme="majorBidi"/>
                <w:b/>
                <w:bCs/>
                <w:sz w:val="24"/>
                <w:szCs w:val="24"/>
              </w:rPr>
              <w:t xml:space="preserve"> Procedure</w:t>
            </w:r>
          </w:p>
        </w:tc>
        <w:tc>
          <w:tcPr>
            <w:tcW w:w="4950" w:type="dxa"/>
          </w:tcPr>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lang w:bidi="ar-AE"/>
              </w:rPr>
            </w:pPr>
            <w:r w:rsidRPr="00407F91">
              <w:rPr>
                <w:rFonts w:ascii="Simplified Arabic" w:hAnsi="Simplified Arabic" w:cs="Simplified Arabic"/>
                <w:bCs/>
                <w:sz w:val="28"/>
                <w:szCs w:val="28"/>
                <w:rtl/>
                <w:lang w:bidi="ar-AE"/>
              </w:rPr>
              <w:t>المادة (17)</w:t>
            </w:r>
          </w:p>
          <w:p w:rsidR="00A3199F" w:rsidRPr="00407F91" w:rsidRDefault="00A3199F" w:rsidP="00111066">
            <w:pPr>
              <w:pStyle w:val="AONormal"/>
              <w:bidi/>
              <w:spacing w:line="360" w:lineRule="exact"/>
              <w:ind w:left="31" w:right="176" w:firstLine="3"/>
              <w:jc w:val="center"/>
              <w:rPr>
                <w:rFonts w:ascii="Simplified Arabic" w:hAnsi="Simplified Arabic" w:cs="Simplified Arabic"/>
                <w:bCs/>
                <w:sz w:val="28"/>
                <w:szCs w:val="28"/>
                <w:lang w:bidi="ar-AE"/>
              </w:rPr>
            </w:pPr>
            <w:r w:rsidRPr="00407F91">
              <w:rPr>
                <w:rFonts w:ascii="Simplified Arabic" w:hAnsi="Simplified Arabic" w:cs="Simplified Arabic"/>
                <w:bCs/>
                <w:sz w:val="28"/>
                <w:szCs w:val="28"/>
                <w:rtl/>
                <w:lang w:bidi="ar-AE"/>
              </w:rPr>
              <w:t xml:space="preserve">إجراءات ما بعد </w:t>
            </w:r>
            <w:r w:rsidR="00111066" w:rsidRPr="00407F91">
              <w:rPr>
                <w:rFonts w:ascii="Simplified Arabic" w:hAnsi="Simplified Arabic" w:cs="Simplified Arabic"/>
                <w:bCs/>
                <w:sz w:val="28"/>
                <w:szCs w:val="28"/>
                <w:rtl/>
                <w:lang w:bidi="ar-AE"/>
              </w:rPr>
              <w:t>توحيد الاعمال</w:t>
            </w:r>
          </w:p>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rtl/>
                <w:lang w:bidi="ar-AE"/>
              </w:rPr>
            </w:pPr>
          </w:p>
        </w:tc>
      </w:tr>
      <w:tr w:rsidR="00A3199F" w:rsidRPr="00407F91" w:rsidTr="00751697">
        <w:tc>
          <w:tcPr>
            <w:tcW w:w="4678" w:type="dxa"/>
          </w:tcPr>
          <w:p w:rsidR="00A3199F" w:rsidRPr="00407F91" w:rsidRDefault="00A3199F" w:rsidP="00A3199F">
            <w:pPr>
              <w:pStyle w:val="AOAltHead2"/>
              <w:numPr>
                <w:ilvl w:val="0"/>
                <w:numId w:val="51"/>
              </w:numPr>
              <w:spacing w:before="120" w:after="120"/>
              <w:ind w:left="316"/>
              <w:rPr>
                <w:rFonts w:asciiTheme="majorBidi" w:hAnsiTheme="majorBidi" w:cstheme="majorBidi"/>
                <w:sz w:val="24"/>
                <w:szCs w:val="24"/>
              </w:rPr>
            </w:pPr>
            <w:r w:rsidRPr="00407F91">
              <w:rPr>
                <w:rFonts w:asciiTheme="majorBidi" w:hAnsiTheme="majorBidi" w:cstheme="majorBidi"/>
                <w:sz w:val="24"/>
                <w:szCs w:val="24"/>
              </w:rPr>
              <w:t>On the Completion Date, the Directors shall invite the shareholders of the SPAC to a general assembly to consider and resolve on the following matters:</w:t>
            </w:r>
          </w:p>
        </w:tc>
        <w:tc>
          <w:tcPr>
            <w:tcW w:w="4950" w:type="dxa"/>
          </w:tcPr>
          <w:p w:rsidR="00A3199F" w:rsidRPr="00407F91" w:rsidRDefault="00A3199F" w:rsidP="00A3199F">
            <w:pPr>
              <w:pStyle w:val="AONormal"/>
              <w:numPr>
                <w:ilvl w:val="0"/>
                <w:numId w:val="50"/>
              </w:numPr>
              <w:bidi/>
              <w:spacing w:after="240" w:line="32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 xml:space="preserve">يلتزم مجلس إدارة الشركة </w:t>
            </w:r>
            <w:r w:rsidRPr="00407F91">
              <w:rPr>
                <w:rFonts w:ascii="Simplified Arabic" w:hAnsi="Simplified Arabic" w:cs="Simplified Arabic"/>
                <w:b/>
                <w:sz w:val="28"/>
                <w:szCs w:val="28"/>
                <w:rtl/>
                <w:lang w:bidi="ar-AE"/>
              </w:rPr>
              <w:t xml:space="preserve">المؤسسة لغرض الاستحواذ أو الاندماج بتاريخ الاغلاق وعند تحقق توحيد الاعمال بدعوة مساهمي الشركة للاجتماع في جمعية عمومية لمناقشة واتخاذ القرارات المناسبة في شأن المسائل التالية: </w:t>
            </w:r>
          </w:p>
        </w:tc>
      </w:tr>
      <w:tr w:rsidR="00A3199F" w:rsidRPr="00407F91" w:rsidTr="00751697">
        <w:tc>
          <w:tcPr>
            <w:tcW w:w="4678" w:type="dxa"/>
          </w:tcPr>
          <w:p w:rsidR="00A3199F" w:rsidRPr="00407F91" w:rsidRDefault="00A3199F" w:rsidP="00A3199F">
            <w:pPr>
              <w:pStyle w:val="AOAltHead2"/>
              <w:numPr>
                <w:ilvl w:val="0"/>
                <w:numId w:val="154"/>
              </w:numPr>
              <w:spacing w:before="120" w:after="120"/>
              <w:rPr>
                <w:rFonts w:asciiTheme="majorBidi" w:hAnsiTheme="majorBidi" w:cstheme="majorBidi"/>
                <w:sz w:val="24"/>
                <w:szCs w:val="24"/>
                <w:lang w:val="en-US"/>
              </w:rPr>
            </w:pPr>
            <w:r w:rsidRPr="00407F91">
              <w:rPr>
                <w:rFonts w:asciiTheme="majorBidi" w:hAnsiTheme="majorBidi" w:cstheme="majorBidi"/>
                <w:sz w:val="24"/>
                <w:szCs w:val="24"/>
                <w:lang w:val="en-US"/>
              </w:rPr>
              <w:t>amend the Articles of the SPAC to reflect its new activities and to reflect that, with effect from the day after the Completion Date, it will no longer be a SPAC;</w:t>
            </w:r>
          </w:p>
        </w:tc>
        <w:tc>
          <w:tcPr>
            <w:tcW w:w="4950" w:type="dxa"/>
          </w:tcPr>
          <w:p w:rsidR="00A3199F" w:rsidRPr="00407F91" w:rsidRDefault="00A3199F" w:rsidP="00A3199F">
            <w:pPr>
              <w:pStyle w:val="AONormal"/>
              <w:numPr>
                <w:ilvl w:val="0"/>
                <w:numId w:val="153"/>
              </w:numPr>
              <w:bidi/>
              <w:spacing w:after="240" w:line="32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lang w:bidi="ar-AE"/>
              </w:rPr>
              <w:t>تعديل النظام الاساسي للشركة بما يعكس اغراضها الجديدة وبأنها لن تعد اعتباراً من اليوم التالي لتاريخ الاغلاق شركة مؤسسة لغرض الاستحواذ او الاندماج.</w:t>
            </w:r>
          </w:p>
        </w:tc>
      </w:tr>
      <w:tr w:rsidR="00A3199F" w:rsidRPr="00407F91" w:rsidTr="00751697">
        <w:tc>
          <w:tcPr>
            <w:tcW w:w="4678" w:type="dxa"/>
          </w:tcPr>
          <w:p w:rsidR="00A3199F" w:rsidRPr="00407F91" w:rsidRDefault="00A3199F" w:rsidP="00A3199F">
            <w:pPr>
              <w:pStyle w:val="AOAltHead2"/>
              <w:numPr>
                <w:ilvl w:val="0"/>
                <w:numId w:val="154"/>
              </w:numPr>
              <w:spacing w:before="120" w:after="120"/>
              <w:rPr>
                <w:rFonts w:asciiTheme="majorBidi" w:hAnsiTheme="majorBidi" w:cstheme="majorBidi"/>
                <w:sz w:val="24"/>
                <w:szCs w:val="24"/>
              </w:rPr>
            </w:pPr>
            <w:r w:rsidRPr="00407F91">
              <w:rPr>
                <w:rFonts w:asciiTheme="majorBidi" w:hAnsiTheme="majorBidi" w:cstheme="majorBidi"/>
                <w:sz w:val="24"/>
                <w:szCs w:val="24"/>
              </w:rPr>
              <w:t>amend the rights attached to the Shares to ensure that all Shares carry the same rights and obligations; and</w:t>
            </w:r>
          </w:p>
        </w:tc>
        <w:tc>
          <w:tcPr>
            <w:tcW w:w="4950" w:type="dxa"/>
          </w:tcPr>
          <w:p w:rsidR="00A3199F" w:rsidRPr="00407F91" w:rsidRDefault="00A3199F" w:rsidP="00A13FBF">
            <w:pPr>
              <w:pStyle w:val="AONormal"/>
              <w:numPr>
                <w:ilvl w:val="0"/>
                <w:numId w:val="153"/>
              </w:numPr>
              <w:bidi/>
              <w:spacing w:after="240" w:line="32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 xml:space="preserve">تعديل أي من الحقوق المرتبطة بالأسهم لتصبح جميع الأسهم في الشركة متساوية في الحقوق والواجبات. </w:t>
            </w:r>
          </w:p>
        </w:tc>
      </w:tr>
      <w:tr w:rsidR="00A3199F" w:rsidRPr="00407F91" w:rsidTr="00751697">
        <w:tc>
          <w:tcPr>
            <w:tcW w:w="4678" w:type="dxa"/>
          </w:tcPr>
          <w:p w:rsidR="00A3199F" w:rsidRPr="00407F91" w:rsidRDefault="00A3199F" w:rsidP="00A13FBF">
            <w:pPr>
              <w:pStyle w:val="AOAltHead2"/>
              <w:numPr>
                <w:ilvl w:val="0"/>
                <w:numId w:val="154"/>
              </w:numPr>
              <w:spacing w:before="120" w:after="120"/>
              <w:rPr>
                <w:rFonts w:asciiTheme="majorBidi" w:hAnsiTheme="majorBidi" w:cstheme="majorBidi"/>
                <w:sz w:val="24"/>
                <w:szCs w:val="24"/>
              </w:rPr>
            </w:pPr>
            <w:r w:rsidRPr="00407F91">
              <w:rPr>
                <w:rFonts w:asciiTheme="majorBidi" w:hAnsiTheme="majorBidi" w:cstheme="majorBidi"/>
                <w:sz w:val="24"/>
                <w:szCs w:val="24"/>
              </w:rPr>
              <w:t xml:space="preserve">elect a new board of Directors to the SPAC provided that it shall be permissible to elect any of the existing Directors to the board. </w:t>
            </w:r>
          </w:p>
        </w:tc>
        <w:tc>
          <w:tcPr>
            <w:tcW w:w="4950" w:type="dxa"/>
          </w:tcPr>
          <w:p w:rsidR="00A3199F" w:rsidRPr="00407F91" w:rsidRDefault="00A3199F" w:rsidP="00A13FBF">
            <w:pPr>
              <w:pStyle w:val="AONormal"/>
              <w:numPr>
                <w:ilvl w:val="0"/>
                <w:numId w:val="153"/>
              </w:numPr>
              <w:bidi/>
              <w:spacing w:after="240" w:line="32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انتخاب مجلس إدارة جديد للشركة ويجوز انتخاب أي من أعضاء مجلس الإدارة الحاليين.</w:t>
            </w:r>
          </w:p>
        </w:tc>
      </w:tr>
      <w:tr w:rsidR="00A3199F" w:rsidRPr="00407F91" w:rsidTr="00751697">
        <w:tc>
          <w:tcPr>
            <w:tcW w:w="4678" w:type="dxa"/>
          </w:tcPr>
          <w:p w:rsidR="00A3199F" w:rsidRPr="00407F91" w:rsidRDefault="00A3199F" w:rsidP="00A3199F">
            <w:pPr>
              <w:pStyle w:val="AOAltHead2"/>
              <w:numPr>
                <w:ilvl w:val="0"/>
                <w:numId w:val="51"/>
              </w:numPr>
              <w:spacing w:before="120" w:after="120"/>
              <w:ind w:left="316"/>
              <w:rPr>
                <w:rFonts w:asciiTheme="majorBidi" w:hAnsiTheme="majorBidi" w:cstheme="majorBidi"/>
                <w:sz w:val="24"/>
                <w:szCs w:val="24"/>
              </w:rPr>
            </w:pPr>
            <w:r w:rsidRPr="00407F91">
              <w:rPr>
                <w:rFonts w:asciiTheme="majorBidi" w:hAnsiTheme="majorBidi" w:cstheme="majorBidi"/>
                <w:sz w:val="24"/>
                <w:szCs w:val="24"/>
                <w:rtl/>
              </w:rPr>
              <w:t>-</w:t>
            </w:r>
            <w:r w:rsidRPr="00407F91">
              <w:rPr>
                <w:rFonts w:asciiTheme="majorBidi" w:hAnsiTheme="majorBidi" w:cstheme="majorBidi"/>
                <w:sz w:val="24"/>
                <w:szCs w:val="24"/>
              </w:rPr>
              <w:t>Quorum and voting at the general assembly referred to in this paragraph shall be subject to the provisions of the Commercial</w:t>
            </w:r>
            <w:r w:rsidRPr="00407F91">
              <w:rPr>
                <w:rFonts w:asciiTheme="majorBidi" w:hAnsiTheme="majorBidi" w:cstheme="majorBidi"/>
                <w:sz w:val="24"/>
                <w:szCs w:val="24"/>
                <w:lang w:val="en-US"/>
              </w:rPr>
              <w:t xml:space="preserve"> Companies Law. </w:t>
            </w:r>
          </w:p>
        </w:tc>
        <w:tc>
          <w:tcPr>
            <w:tcW w:w="4950" w:type="dxa"/>
          </w:tcPr>
          <w:p w:rsidR="00A3199F" w:rsidRPr="00407F91" w:rsidRDefault="00A3199F" w:rsidP="00A13FBF">
            <w:pPr>
              <w:pStyle w:val="AONormal"/>
              <w:bidi/>
              <w:spacing w:after="240" w:line="320" w:lineRule="exact"/>
              <w:ind w:left="596" w:right="176" w:hanging="425"/>
              <w:jc w:val="both"/>
              <w:rPr>
                <w:rFonts w:ascii="Simplified Arabic" w:hAnsi="Simplified Arabic" w:cs="Simplified Arabic"/>
                <w:b/>
                <w:sz w:val="28"/>
                <w:szCs w:val="28"/>
                <w:rtl/>
                <w:lang w:bidi="ar-AE"/>
              </w:rPr>
            </w:pPr>
            <w:r w:rsidRPr="00407F91">
              <w:rPr>
                <w:rFonts w:ascii="Simplified Arabic" w:hAnsi="Simplified Arabic" w:cs="Simplified Arabic"/>
                <w:b/>
                <w:sz w:val="28"/>
                <w:szCs w:val="28"/>
                <w:rtl/>
                <w:lang w:bidi="ar-AE"/>
              </w:rPr>
              <w:t xml:space="preserve">- يخضع نصاب الحضور والتصويت في الجمعية العمومية المشار اليها في هذه الفقرة لأحكام قانون الشركات التجارية. </w:t>
            </w:r>
          </w:p>
        </w:tc>
      </w:tr>
      <w:tr w:rsidR="00A3199F" w:rsidRPr="00407F91" w:rsidTr="00751697">
        <w:tc>
          <w:tcPr>
            <w:tcW w:w="4678" w:type="dxa"/>
          </w:tcPr>
          <w:p w:rsidR="00A3199F" w:rsidRPr="00407F91" w:rsidRDefault="00A3199F" w:rsidP="00A3199F">
            <w:pPr>
              <w:pStyle w:val="AOAltHead2"/>
              <w:numPr>
                <w:ilvl w:val="0"/>
                <w:numId w:val="51"/>
              </w:numPr>
              <w:spacing w:before="120" w:after="120"/>
              <w:ind w:left="316"/>
              <w:rPr>
                <w:rFonts w:asciiTheme="majorBidi" w:hAnsiTheme="majorBidi" w:cstheme="majorBidi"/>
                <w:b/>
                <w:sz w:val="24"/>
                <w:szCs w:val="24"/>
              </w:rPr>
            </w:pPr>
            <w:r w:rsidRPr="00407F91">
              <w:rPr>
                <w:rFonts w:asciiTheme="majorBidi" w:hAnsiTheme="majorBidi" w:cstheme="majorBidi"/>
                <w:sz w:val="24"/>
                <w:szCs w:val="24"/>
              </w:rPr>
              <w:t>The SPAC shall, with effect from the day after the Completion Date, cease to be a SPAC under these Regulations and will cease to benefit from any of the rights of a SPAC under these Regulations.</w:t>
            </w:r>
          </w:p>
        </w:tc>
        <w:tc>
          <w:tcPr>
            <w:tcW w:w="4950" w:type="dxa"/>
          </w:tcPr>
          <w:p w:rsidR="00A3199F" w:rsidRPr="00407F91" w:rsidRDefault="00A3199F" w:rsidP="00A3199F">
            <w:pPr>
              <w:pStyle w:val="AONormal"/>
              <w:numPr>
                <w:ilvl w:val="0"/>
                <w:numId w:val="50"/>
              </w:numPr>
              <w:bidi/>
              <w:spacing w:after="240" w:line="320" w:lineRule="exact"/>
              <w:ind w:right="176"/>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ينقضي تصنيف الشركة </w:t>
            </w:r>
            <w:r w:rsidRPr="00407F91">
              <w:rPr>
                <w:rFonts w:ascii="Simplified Arabic" w:hAnsi="Simplified Arabic" w:cs="Simplified Arabic"/>
                <w:b/>
                <w:sz w:val="28"/>
                <w:szCs w:val="28"/>
                <w:rtl/>
                <w:lang w:bidi="ar-AE"/>
              </w:rPr>
              <w:t>المؤسسة لغرض الاستحواذ أو الاندماج</w:t>
            </w:r>
            <w:r w:rsidRPr="00407F91">
              <w:rPr>
                <w:rFonts w:ascii="Simplified Arabic" w:hAnsi="Simplified Arabic" w:cs="Simplified Arabic"/>
                <w:b/>
                <w:sz w:val="28"/>
                <w:szCs w:val="28"/>
                <w:rtl/>
              </w:rPr>
              <w:t xml:space="preserve"> على أنها "</w:t>
            </w:r>
            <w:r w:rsidRPr="00407F91">
              <w:rPr>
                <w:rFonts w:ascii="Simplified Arabic" w:hAnsi="Simplified Arabic" w:cs="Simplified Arabic"/>
                <w:b/>
                <w:sz w:val="28"/>
                <w:szCs w:val="28"/>
                <w:rtl/>
                <w:lang w:bidi="ar-AE"/>
              </w:rPr>
              <w:t>شركة مؤسسة لغرض الاستحواذ أو الاندماج"</w:t>
            </w:r>
            <w:r w:rsidRPr="00407F91">
              <w:rPr>
                <w:rFonts w:ascii="Simplified Arabic" w:hAnsi="Simplified Arabic" w:cs="Simplified Arabic"/>
                <w:b/>
                <w:sz w:val="28"/>
                <w:szCs w:val="28"/>
                <w:rtl/>
              </w:rPr>
              <w:t xml:space="preserve"> بموجب هذا القرار اعتباراً من اليوم التالي لتاريخ </w:t>
            </w:r>
            <w:r w:rsidRPr="00407F91">
              <w:rPr>
                <w:rFonts w:ascii="Simplified Arabic" w:hAnsi="Simplified Arabic" w:cs="Simplified Arabic"/>
                <w:b/>
                <w:sz w:val="28"/>
                <w:szCs w:val="28"/>
                <w:rtl/>
                <w:lang w:bidi="ar-AE"/>
              </w:rPr>
              <w:t>الأغلاق</w:t>
            </w:r>
            <w:r w:rsidRPr="00407F91">
              <w:rPr>
                <w:rFonts w:ascii="Simplified Arabic" w:hAnsi="Simplified Arabic" w:cs="Simplified Arabic"/>
                <w:b/>
                <w:sz w:val="28"/>
                <w:szCs w:val="28"/>
                <w:rtl/>
              </w:rPr>
              <w:t xml:space="preserve">، وتفقد الشركة عندها اية حقوق او امتيازات تتمتع بها الشركات </w:t>
            </w:r>
            <w:r w:rsidRPr="00407F91">
              <w:rPr>
                <w:rFonts w:ascii="Simplified Arabic" w:hAnsi="Simplified Arabic" w:cs="Simplified Arabic"/>
                <w:b/>
                <w:sz w:val="28"/>
                <w:szCs w:val="28"/>
                <w:rtl/>
                <w:lang w:bidi="ar-AE"/>
              </w:rPr>
              <w:t>المؤسسة لغرض الاستحواذ أو الاندماج</w:t>
            </w:r>
            <w:r w:rsidRPr="00407F91">
              <w:rPr>
                <w:rFonts w:ascii="Simplified Arabic" w:hAnsi="Simplified Arabic" w:cs="Simplified Arabic"/>
                <w:b/>
                <w:sz w:val="28"/>
                <w:szCs w:val="28"/>
                <w:rtl/>
              </w:rPr>
              <w:t xml:space="preserve"> الواردة في هذا القرار.</w:t>
            </w:r>
          </w:p>
        </w:tc>
      </w:tr>
      <w:tr w:rsidR="00A3199F" w:rsidRPr="00407F91" w:rsidTr="00751697">
        <w:tc>
          <w:tcPr>
            <w:tcW w:w="4678" w:type="dxa"/>
          </w:tcPr>
          <w:p w:rsidR="00A3199F" w:rsidRPr="00407F91" w:rsidRDefault="00A3199F" w:rsidP="00A13FBF">
            <w:pPr>
              <w:pStyle w:val="AOAltHead2"/>
              <w:numPr>
                <w:ilvl w:val="0"/>
                <w:numId w:val="51"/>
              </w:numPr>
              <w:spacing w:before="120" w:after="120"/>
              <w:ind w:left="316"/>
            </w:pPr>
            <w:r w:rsidRPr="00407F91">
              <w:rPr>
                <w:rFonts w:asciiTheme="majorBidi" w:hAnsiTheme="majorBidi" w:cstheme="majorBidi"/>
                <w:sz w:val="24"/>
                <w:szCs w:val="24"/>
                <w:lang w:val="en-US"/>
              </w:rPr>
              <w:t>The SPAC shall be</w:t>
            </w:r>
            <w:r w:rsidRPr="00407F91">
              <w:rPr>
                <w:rFonts w:asciiTheme="majorBidi" w:hAnsiTheme="majorBidi" w:cstheme="majorBidi"/>
                <w:sz w:val="24"/>
                <w:szCs w:val="24"/>
              </w:rPr>
              <w:t xml:space="preserve"> subject to the Issuing Regulations and the Market Listing Rules applicable to public joint stock companies not being SPACs listed on a Market; and</w:t>
            </w:r>
          </w:p>
        </w:tc>
        <w:tc>
          <w:tcPr>
            <w:tcW w:w="4950" w:type="dxa"/>
          </w:tcPr>
          <w:p w:rsidR="00A3199F" w:rsidRPr="00407F91" w:rsidRDefault="00A3199F" w:rsidP="00A13FBF">
            <w:pPr>
              <w:pStyle w:val="AONormal"/>
              <w:numPr>
                <w:ilvl w:val="0"/>
                <w:numId w:val="50"/>
              </w:numPr>
              <w:bidi/>
              <w:spacing w:after="240" w:line="320" w:lineRule="exact"/>
              <w:ind w:right="176"/>
              <w:jc w:val="both"/>
              <w:rPr>
                <w:rFonts w:ascii="Simplified Arabic" w:hAnsi="Simplified Arabic" w:cs="Simplified Arabic"/>
                <w:b/>
                <w:sz w:val="28"/>
                <w:szCs w:val="28"/>
                <w:lang w:bidi="ar-AE"/>
              </w:rPr>
            </w:pPr>
            <w:r w:rsidRPr="00407F91">
              <w:rPr>
                <w:rFonts w:ascii="Simplified Arabic" w:hAnsi="Simplified Arabic" w:cs="Simplified Arabic"/>
                <w:b/>
                <w:sz w:val="28"/>
                <w:szCs w:val="28"/>
                <w:rtl/>
              </w:rPr>
              <w:t>تخضع الشركة المؤسسة لغرض الاستحواذ أو الاندماج اعتباراً من اليوم التالي لتاريخ الأغلاق لجميع احكام و متطلبات نظام الإصدار ولقواعد الإدراج التي تخضع لها الشركات المساهمة العامة الغير مصنفة كشركات مؤسسة لغرض الاستحواذ أو الاندماج.</w:t>
            </w:r>
          </w:p>
        </w:tc>
      </w:tr>
      <w:tr w:rsidR="00A3199F" w:rsidRPr="00407F91" w:rsidTr="00751697">
        <w:tc>
          <w:tcPr>
            <w:tcW w:w="4678" w:type="dxa"/>
          </w:tcPr>
          <w:p w:rsidR="00A3199F" w:rsidRPr="00407F91" w:rsidDel="00161F38" w:rsidRDefault="00A3199F" w:rsidP="00A3199F">
            <w:pPr>
              <w:pStyle w:val="AOAltHead2"/>
              <w:numPr>
                <w:ilvl w:val="0"/>
                <w:numId w:val="51"/>
              </w:numPr>
              <w:spacing w:before="120" w:after="120"/>
              <w:ind w:left="316"/>
              <w:rPr>
                <w:rFonts w:asciiTheme="majorBidi" w:hAnsiTheme="majorBidi" w:cstheme="majorBidi"/>
                <w:sz w:val="24"/>
                <w:szCs w:val="24"/>
              </w:rPr>
            </w:pPr>
            <w:r w:rsidRPr="00407F91">
              <w:rPr>
                <w:rFonts w:asciiTheme="majorBidi" w:hAnsiTheme="majorBidi" w:cstheme="majorBidi"/>
                <w:sz w:val="24"/>
                <w:szCs w:val="24"/>
              </w:rPr>
              <w:t xml:space="preserve">The SPAC shall report </w:t>
            </w:r>
            <w:r w:rsidRPr="00407F91">
              <w:rPr>
                <w:rFonts w:asciiTheme="majorBidi" w:hAnsiTheme="majorBidi" w:cstheme="majorBidi"/>
                <w:sz w:val="24"/>
                <w:szCs w:val="24"/>
                <w:lang w:val="en-US"/>
              </w:rPr>
              <w:t xml:space="preserve">to the Authority and the Market </w:t>
            </w:r>
            <w:r w:rsidRPr="00407F91">
              <w:rPr>
                <w:rFonts w:asciiTheme="majorBidi" w:hAnsiTheme="majorBidi" w:cstheme="majorBidi"/>
                <w:sz w:val="24"/>
                <w:szCs w:val="24"/>
              </w:rPr>
              <w:t>the completion of the Business Combination immediately following the Completion Date.</w:t>
            </w:r>
          </w:p>
        </w:tc>
        <w:tc>
          <w:tcPr>
            <w:tcW w:w="4950" w:type="dxa"/>
          </w:tcPr>
          <w:p w:rsidR="00A3199F" w:rsidRPr="00407F91" w:rsidRDefault="00A3199F" w:rsidP="00A3199F">
            <w:pPr>
              <w:pStyle w:val="AONormal"/>
              <w:numPr>
                <w:ilvl w:val="0"/>
                <w:numId w:val="50"/>
              </w:numPr>
              <w:bidi/>
              <w:spacing w:after="240" w:line="320" w:lineRule="exact"/>
              <w:ind w:right="176"/>
              <w:jc w:val="both"/>
              <w:rPr>
                <w:rFonts w:ascii="Simplified Arabic" w:hAnsi="Simplified Arabic" w:cs="Simplified Arabic"/>
                <w:b/>
                <w:sz w:val="28"/>
                <w:szCs w:val="28"/>
                <w:lang w:bidi="ar-AE"/>
              </w:rPr>
            </w:pPr>
            <w:r w:rsidRPr="00407F91">
              <w:rPr>
                <w:rFonts w:ascii="Simplified Arabic" w:hAnsi="Simplified Arabic" w:cs="Simplified Arabic"/>
                <w:b/>
                <w:sz w:val="28"/>
                <w:szCs w:val="28"/>
                <w:rtl/>
                <w:lang w:bidi="ar-AE"/>
              </w:rPr>
              <w:t>تلتزم ال</w:t>
            </w:r>
            <w:r w:rsidRPr="00407F91">
              <w:rPr>
                <w:rFonts w:ascii="Simplified Arabic" w:hAnsi="Simplified Arabic" w:cs="Simplified Arabic"/>
                <w:b/>
                <w:sz w:val="28"/>
                <w:szCs w:val="28"/>
                <w:rtl/>
              </w:rPr>
              <w:t>شركة</w:t>
            </w:r>
            <w:r w:rsidRPr="00407F91">
              <w:rPr>
                <w:rFonts w:ascii="Simplified Arabic" w:hAnsi="Simplified Arabic" w:cs="Simplified Arabic"/>
                <w:b/>
                <w:sz w:val="28"/>
                <w:szCs w:val="28"/>
                <w:rtl/>
                <w:lang w:bidi="ar-AE"/>
              </w:rPr>
              <w:t xml:space="preserve"> المؤسسة لغرض الاستحواذ أو الاندماج بإخطار الهيئة والسوق فور إتمام توحيد الاعمال.</w:t>
            </w:r>
          </w:p>
          <w:p w:rsidR="006F79AF" w:rsidRPr="00407F91" w:rsidRDefault="006F79AF" w:rsidP="006F79AF">
            <w:pPr>
              <w:pStyle w:val="AONormal"/>
              <w:bidi/>
              <w:spacing w:after="240" w:line="320" w:lineRule="exact"/>
              <w:ind w:right="176"/>
              <w:jc w:val="both"/>
              <w:rPr>
                <w:rFonts w:ascii="Simplified Arabic" w:hAnsi="Simplified Arabic" w:cs="Simplified Arabic"/>
                <w:b/>
                <w:sz w:val="28"/>
                <w:szCs w:val="28"/>
                <w:rtl/>
                <w:lang w:bidi="ar-AE"/>
              </w:rPr>
            </w:pPr>
          </w:p>
        </w:tc>
      </w:tr>
      <w:tr w:rsidR="00A3199F" w:rsidRPr="00407F91" w:rsidTr="00751697">
        <w:tc>
          <w:tcPr>
            <w:tcW w:w="4678" w:type="dxa"/>
          </w:tcPr>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Article (18)</w:t>
            </w:r>
          </w:p>
          <w:p w:rsidR="00A3199F" w:rsidRPr="00407F91" w:rsidRDefault="00A3199F" w:rsidP="00E57728">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 xml:space="preserve">Failure </w:t>
            </w:r>
            <w:r w:rsidR="00E57728" w:rsidRPr="00407F91">
              <w:rPr>
                <w:rFonts w:asciiTheme="majorBidi" w:hAnsiTheme="majorBidi" w:cstheme="majorBidi"/>
                <w:b/>
                <w:bCs/>
                <w:sz w:val="24"/>
                <w:szCs w:val="24"/>
              </w:rPr>
              <w:t>to effect a Business Combination</w:t>
            </w:r>
          </w:p>
        </w:tc>
        <w:tc>
          <w:tcPr>
            <w:tcW w:w="4950" w:type="dxa"/>
          </w:tcPr>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lang w:bidi="ar-AE"/>
              </w:rPr>
            </w:pPr>
            <w:r w:rsidRPr="00407F91">
              <w:rPr>
                <w:rFonts w:ascii="Simplified Arabic" w:hAnsi="Simplified Arabic" w:cs="Simplified Arabic"/>
                <w:bCs/>
                <w:sz w:val="28"/>
                <w:szCs w:val="28"/>
                <w:rtl/>
                <w:lang w:bidi="ar-AE"/>
              </w:rPr>
              <w:t>المادة (18)</w:t>
            </w:r>
          </w:p>
          <w:p w:rsidR="00A3199F" w:rsidRPr="00407F91" w:rsidRDefault="00A3199F" w:rsidP="00111066">
            <w:pPr>
              <w:pStyle w:val="AONormal"/>
              <w:bidi/>
              <w:spacing w:line="360" w:lineRule="exact"/>
              <w:ind w:left="31" w:right="176" w:firstLine="3"/>
              <w:jc w:val="center"/>
              <w:rPr>
                <w:rFonts w:ascii="Simplified Arabic" w:hAnsi="Simplified Arabic" w:cs="Simplified Arabic"/>
                <w:bCs/>
                <w:sz w:val="28"/>
                <w:szCs w:val="28"/>
                <w:lang w:bidi="ar-AE"/>
              </w:rPr>
            </w:pPr>
            <w:r w:rsidRPr="00407F91">
              <w:rPr>
                <w:rFonts w:ascii="Simplified Arabic" w:hAnsi="Simplified Arabic" w:cs="Simplified Arabic"/>
                <w:bCs/>
                <w:sz w:val="28"/>
                <w:szCs w:val="28"/>
                <w:rtl/>
                <w:lang w:bidi="ar-AE"/>
              </w:rPr>
              <w:t xml:space="preserve">الإخفاق في </w:t>
            </w:r>
            <w:r w:rsidR="00111066" w:rsidRPr="00407F91">
              <w:rPr>
                <w:rFonts w:ascii="Simplified Arabic" w:hAnsi="Simplified Arabic" w:cs="Simplified Arabic"/>
                <w:bCs/>
                <w:sz w:val="28"/>
                <w:szCs w:val="28"/>
                <w:rtl/>
                <w:lang w:bidi="ar-AE"/>
              </w:rPr>
              <w:t>توحيد الاعمال</w:t>
            </w:r>
          </w:p>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rtl/>
                <w:lang w:bidi="ar-AE"/>
              </w:rPr>
            </w:pPr>
          </w:p>
        </w:tc>
      </w:tr>
      <w:tr w:rsidR="00A3199F" w:rsidRPr="00407F91" w:rsidTr="00751697">
        <w:tc>
          <w:tcPr>
            <w:tcW w:w="4678" w:type="dxa"/>
          </w:tcPr>
          <w:p w:rsidR="00A3199F" w:rsidRPr="00407F91" w:rsidRDefault="00A3199F" w:rsidP="00A3199F">
            <w:pPr>
              <w:pStyle w:val="AOAltHead2"/>
              <w:numPr>
                <w:ilvl w:val="0"/>
                <w:numId w:val="53"/>
              </w:numPr>
              <w:spacing w:before="120" w:after="120"/>
              <w:ind w:left="457"/>
              <w:rPr>
                <w:rFonts w:asciiTheme="majorBidi" w:hAnsiTheme="majorBidi" w:cstheme="majorBidi"/>
                <w:b/>
                <w:sz w:val="24"/>
                <w:szCs w:val="24"/>
              </w:rPr>
            </w:pPr>
            <w:r w:rsidRPr="00407F91">
              <w:rPr>
                <w:rFonts w:asciiTheme="majorBidi" w:hAnsiTheme="majorBidi" w:cstheme="majorBidi"/>
                <w:sz w:val="24"/>
                <w:szCs w:val="24"/>
              </w:rPr>
              <w:t>If a Failure occurs the Directors of a SPAC must:</w:t>
            </w:r>
          </w:p>
        </w:tc>
        <w:tc>
          <w:tcPr>
            <w:tcW w:w="4950" w:type="dxa"/>
          </w:tcPr>
          <w:p w:rsidR="00A3199F" w:rsidRPr="00407F91" w:rsidRDefault="00A3199F" w:rsidP="00A3199F">
            <w:pPr>
              <w:pStyle w:val="AONormal"/>
              <w:numPr>
                <w:ilvl w:val="0"/>
                <w:numId w:val="52"/>
              </w:numPr>
              <w:bidi/>
              <w:spacing w:after="240" w:line="320" w:lineRule="exact"/>
              <w:ind w:right="176"/>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في حالة حدوث </w:t>
            </w:r>
            <w:r w:rsidRPr="00407F91">
              <w:rPr>
                <w:rFonts w:ascii="Simplified Arabic" w:hAnsi="Simplified Arabic" w:cs="Simplified Arabic"/>
                <w:b/>
                <w:sz w:val="28"/>
                <w:szCs w:val="28"/>
                <w:rtl/>
                <w:lang w:bidi="ar-AE"/>
              </w:rPr>
              <w:t>اخفاق</w:t>
            </w:r>
            <w:r w:rsidRPr="00407F91">
              <w:rPr>
                <w:rFonts w:ascii="Simplified Arabic" w:hAnsi="Simplified Arabic" w:cs="Simplified Arabic"/>
                <w:b/>
                <w:sz w:val="28"/>
                <w:szCs w:val="28"/>
                <w:rtl/>
              </w:rPr>
              <w:t xml:space="preserve">، يجب على مجلس إدارة </w:t>
            </w:r>
            <w:r w:rsidRPr="00407F91">
              <w:rPr>
                <w:rFonts w:ascii="Simplified Arabic" w:hAnsi="Simplified Arabic" w:cs="Simplified Arabic"/>
                <w:b/>
                <w:sz w:val="28"/>
                <w:szCs w:val="28"/>
                <w:rtl/>
                <w:lang w:bidi="ar-AE"/>
              </w:rPr>
              <w:t>ال</w:t>
            </w:r>
            <w:r w:rsidRPr="00407F91">
              <w:rPr>
                <w:rFonts w:ascii="Simplified Arabic" w:hAnsi="Simplified Arabic" w:cs="Simplified Arabic"/>
                <w:b/>
                <w:sz w:val="28"/>
                <w:szCs w:val="28"/>
                <w:rtl/>
              </w:rPr>
              <w:t>شركة</w:t>
            </w:r>
            <w:r w:rsidRPr="00407F91">
              <w:rPr>
                <w:rFonts w:ascii="Simplified Arabic" w:hAnsi="Simplified Arabic" w:cs="Simplified Arabic"/>
                <w:b/>
                <w:sz w:val="28"/>
                <w:szCs w:val="28"/>
                <w:rtl/>
                <w:lang w:bidi="ar-AE"/>
              </w:rPr>
              <w:t xml:space="preserve"> المؤسسة لغرض الاستحواذ أو الاندماج القيام بما يلي</w:t>
            </w:r>
            <w:r w:rsidRPr="00407F91">
              <w:rPr>
                <w:rFonts w:ascii="Simplified Arabic" w:hAnsi="Simplified Arabic" w:cs="Simplified Arabic"/>
                <w:b/>
                <w:sz w:val="28"/>
                <w:szCs w:val="28"/>
                <w:rtl/>
              </w:rPr>
              <w:t>:</w:t>
            </w:r>
          </w:p>
        </w:tc>
      </w:tr>
      <w:tr w:rsidR="00A3199F" w:rsidRPr="00407F91" w:rsidTr="00751697">
        <w:tc>
          <w:tcPr>
            <w:tcW w:w="4678" w:type="dxa"/>
          </w:tcPr>
          <w:p w:rsidR="00A3199F" w:rsidRPr="00407F91" w:rsidRDefault="00A3199F" w:rsidP="00297418">
            <w:pPr>
              <w:pStyle w:val="AOHead3"/>
              <w:numPr>
                <w:ilvl w:val="2"/>
                <w:numId w:val="20"/>
              </w:numPr>
              <w:tabs>
                <w:tab w:val="clear" w:pos="1440"/>
              </w:tabs>
              <w:spacing w:before="120" w:after="120"/>
              <w:ind w:left="1165"/>
              <w:rPr>
                <w:rFonts w:asciiTheme="majorBidi" w:hAnsiTheme="majorBidi" w:cstheme="majorBidi"/>
                <w:b/>
                <w:sz w:val="24"/>
                <w:szCs w:val="24"/>
              </w:rPr>
            </w:pPr>
            <w:r w:rsidRPr="00407F91">
              <w:rPr>
                <w:rFonts w:asciiTheme="majorBidi" w:hAnsiTheme="majorBidi" w:cstheme="majorBidi"/>
                <w:sz w:val="24"/>
                <w:szCs w:val="24"/>
              </w:rPr>
              <w:t xml:space="preserve">on the Failure Date, notify the Authority and the Market in writing of the Failure; </w:t>
            </w:r>
          </w:p>
        </w:tc>
        <w:tc>
          <w:tcPr>
            <w:tcW w:w="4950" w:type="dxa"/>
          </w:tcPr>
          <w:p w:rsidR="00A3199F" w:rsidRPr="00407F91" w:rsidRDefault="00A3199F" w:rsidP="0081062A">
            <w:pPr>
              <w:pStyle w:val="AONormal"/>
              <w:numPr>
                <w:ilvl w:val="0"/>
                <w:numId w:val="60"/>
              </w:numPr>
              <w:bidi/>
              <w:spacing w:after="240" w:line="360" w:lineRule="exact"/>
              <w:ind w:left="1022"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إخطار الهيئة والسوق خطياً بالإخفاق في تاريخ الاخفاق؛</w:t>
            </w:r>
          </w:p>
        </w:tc>
      </w:tr>
      <w:tr w:rsidR="00A3199F" w:rsidRPr="00407F91" w:rsidTr="00751697">
        <w:tc>
          <w:tcPr>
            <w:tcW w:w="4678" w:type="dxa"/>
          </w:tcPr>
          <w:p w:rsidR="00A3199F" w:rsidRPr="00407F91" w:rsidRDefault="00A3199F" w:rsidP="00297418">
            <w:pPr>
              <w:pStyle w:val="AOHead3"/>
              <w:tabs>
                <w:tab w:val="clear" w:pos="1440"/>
              </w:tabs>
              <w:spacing w:before="120" w:after="120"/>
              <w:ind w:left="1165"/>
              <w:rPr>
                <w:rFonts w:asciiTheme="majorBidi" w:hAnsiTheme="majorBidi" w:cstheme="majorBidi"/>
                <w:b/>
                <w:sz w:val="24"/>
                <w:szCs w:val="24"/>
              </w:rPr>
            </w:pPr>
            <w:r w:rsidRPr="00407F91">
              <w:rPr>
                <w:rFonts w:asciiTheme="majorBidi" w:hAnsiTheme="majorBidi" w:cstheme="majorBidi"/>
                <w:sz w:val="24"/>
                <w:szCs w:val="24"/>
              </w:rPr>
              <w:t>take such steps as are necessary to complete a distribution from the Account to all Investors pro rata to their holdings of Investor Shares within ten (10) Business Days after the Failure Date; and</w:t>
            </w:r>
          </w:p>
        </w:tc>
        <w:tc>
          <w:tcPr>
            <w:tcW w:w="4950" w:type="dxa"/>
          </w:tcPr>
          <w:p w:rsidR="00A3199F" w:rsidRPr="00407F91" w:rsidRDefault="00A3199F" w:rsidP="0081062A">
            <w:pPr>
              <w:pStyle w:val="AONormal"/>
              <w:numPr>
                <w:ilvl w:val="0"/>
                <w:numId w:val="60"/>
              </w:numPr>
              <w:bidi/>
              <w:spacing w:after="240" w:line="400" w:lineRule="exact"/>
              <w:ind w:left="1022" w:right="176"/>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اتخاذ ما يلزم من الإجراءات لرد الأموال من الحساب إلى المستثمرين بالتناسب مع </w:t>
            </w:r>
            <w:r w:rsidRPr="00407F91">
              <w:rPr>
                <w:rFonts w:ascii="Simplified Arabic" w:hAnsi="Simplified Arabic" w:cs="Simplified Arabic"/>
                <w:b/>
                <w:sz w:val="28"/>
                <w:szCs w:val="28"/>
                <w:rtl/>
                <w:lang w:bidi="ar-AE"/>
              </w:rPr>
              <w:t>ملكيتهم</w:t>
            </w:r>
            <w:r w:rsidRPr="00407F91">
              <w:rPr>
                <w:rFonts w:ascii="Simplified Arabic" w:hAnsi="Simplified Arabic" w:cs="Simplified Arabic"/>
                <w:b/>
                <w:sz w:val="28"/>
                <w:szCs w:val="28"/>
                <w:rtl/>
              </w:rPr>
              <w:t xml:space="preserve"> (وذلك خلال (10) أيام عمل من تاريخ الاخفاق؛ و</w:t>
            </w:r>
          </w:p>
        </w:tc>
      </w:tr>
      <w:tr w:rsidR="00A3199F" w:rsidRPr="00407F91" w:rsidTr="00751697">
        <w:tc>
          <w:tcPr>
            <w:tcW w:w="4678" w:type="dxa"/>
          </w:tcPr>
          <w:p w:rsidR="00E57728" w:rsidRPr="00407F91" w:rsidRDefault="00E57728" w:rsidP="00297418">
            <w:pPr>
              <w:pStyle w:val="AOHead3"/>
              <w:tabs>
                <w:tab w:val="clear" w:pos="1440"/>
              </w:tabs>
              <w:spacing w:before="120" w:after="120"/>
              <w:ind w:left="1165"/>
              <w:rPr>
                <w:rFonts w:asciiTheme="majorBidi" w:hAnsiTheme="majorBidi" w:cstheme="majorBidi"/>
                <w:sz w:val="24"/>
                <w:szCs w:val="24"/>
              </w:rPr>
            </w:pPr>
            <w:r w:rsidRPr="00407F91">
              <w:rPr>
                <w:rFonts w:asciiTheme="majorBidi" w:hAnsiTheme="majorBidi" w:cstheme="majorBidi"/>
                <w:sz w:val="24"/>
                <w:szCs w:val="24"/>
              </w:rPr>
              <w:t xml:space="preserve">appoint one or more liquidators to effect a voluntary liquidation of the SPAC in accordance with the provisions of the Commercial Companies Law within thirty (30) Business Days after the Failure Date. </w:t>
            </w:r>
            <w:r w:rsidR="00C557B5" w:rsidRPr="00407F91">
              <w:rPr>
                <w:rFonts w:asciiTheme="majorBidi" w:hAnsiTheme="majorBidi" w:cstheme="majorBidi"/>
                <w:sz w:val="24"/>
                <w:szCs w:val="24"/>
                <w:lang w:val="en-US"/>
              </w:rPr>
              <w:t>In these circumstances, the SPAC shall be exempted from complying with the requirements under the Commercial Companies Law to obtain a special resolution of the shareholders of the SPAC to effect this voluntary liquidation and appoint one or more liquidators.</w:t>
            </w:r>
            <w:r w:rsidR="00A3199F" w:rsidRPr="00407F91">
              <w:rPr>
                <w:rFonts w:asciiTheme="majorBidi" w:hAnsiTheme="majorBidi" w:cstheme="majorBidi"/>
                <w:sz w:val="24"/>
                <w:szCs w:val="24"/>
              </w:rPr>
              <w:t xml:space="preserve"> The Sponsors may not participate in any liquidation distribution with respect to their Sponsor Shares acquired before Listing, including any Shares underlying Warrants. </w:t>
            </w:r>
          </w:p>
        </w:tc>
        <w:tc>
          <w:tcPr>
            <w:tcW w:w="4950" w:type="dxa"/>
          </w:tcPr>
          <w:p w:rsidR="00A3199F" w:rsidRPr="00407F91" w:rsidRDefault="00A3199F" w:rsidP="001D602F">
            <w:pPr>
              <w:pStyle w:val="AONormal"/>
              <w:numPr>
                <w:ilvl w:val="0"/>
                <w:numId w:val="60"/>
              </w:numPr>
              <w:bidi/>
              <w:spacing w:after="240" w:line="400" w:lineRule="exact"/>
              <w:ind w:left="1022" w:right="176"/>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تعيين </w:t>
            </w:r>
            <w:r w:rsidR="00C557B5" w:rsidRPr="00407F91">
              <w:rPr>
                <w:rFonts w:ascii="Simplified Arabic" w:hAnsi="Simplified Arabic" w:cs="Simplified Arabic"/>
                <w:b/>
                <w:sz w:val="28"/>
                <w:szCs w:val="28"/>
                <w:rtl/>
                <w:lang w:bidi="ar-AE"/>
              </w:rPr>
              <w:t>و</w:t>
            </w:r>
            <w:r w:rsidR="00C557B5" w:rsidRPr="00407F91">
              <w:rPr>
                <w:rFonts w:ascii="Simplified Arabic" w:hAnsi="Simplified Arabic" w:cs="Simplified Arabic"/>
                <w:b/>
                <w:sz w:val="28"/>
                <w:szCs w:val="28"/>
                <w:rtl/>
              </w:rPr>
              <w:t>خلال ثلاثون (30)</w:t>
            </w:r>
            <w:r w:rsidR="004063C2" w:rsidRPr="00407F91">
              <w:rPr>
                <w:rFonts w:ascii="Simplified Arabic" w:hAnsi="Simplified Arabic" w:cs="Simplified Arabic"/>
                <w:b/>
                <w:sz w:val="28"/>
                <w:szCs w:val="28"/>
                <w:rtl/>
              </w:rPr>
              <w:t xml:space="preserve"> </w:t>
            </w:r>
            <w:r w:rsidR="00C557B5" w:rsidRPr="00407F91">
              <w:rPr>
                <w:rFonts w:ascii="Simplified Arabic" w:hAnsi="Simplified Arabic" w:cs="Simplified Arabic"/>
                <w:b/>
                <w:sz w:val="28"/>
                <w:szCs w:val="28"/>
                <w:rtl/>
              </w:rPr>
              <w:t xml:space="preserve">يوم عمل من تاريخ الإخفاق </w:t>
            </w:r>
            <w:r w:rsidR="001D602F">
              <w:rPr>
                <w:rFonts w:ascii="Simplified Arabic" w:hAnsi="Simplified Arabic" w:cs="Simplified Arabic"/>
                <w:b/>
                <w:sz w:val="28"/>
                <w:szCs w:val="28"/>
                <w:rtl/>
              </w:rPr>
              <w:t xml:space="preserve">مصفٍ واحد أو أكثر بموجب احكام </w:t>
            </w:r>
            <w:r w:rsidRPr="00407F91">
              <w:rPr>
                <w:rFonts w:ascii="Simplified Arabic" w:hAnsi="Simplified Arabic" w:cs="Simplified Arabic"/>
                <w:b/>
                <w:sz w:val="28"/>
                <w:szCs w:val="28"/>
                <w:rtl/>
              </w:rPr>
              <w:t>قانون الشركات التجارية لمباشرة عملية التصفية الاختيارية. ولا</w:t>
            </w:r>
            <w:r w:rsidR="001D602F">
              <w:rPr>
                <w:rFonts w:ascii="Simplified Arabic" w:hAnsi="Simplified Arabic" w:cs="Simplified Arabic" w:hint="cs"/>
                <w:b/>
                <w:sz w:val="28"/>
                <w:szCs w:val="28"/>
                <w:rtl/>
              </w:rPr>
              <w:t xml:space="preserve"> </w:t>
            </w:r>
            <w:r w:rsidRPr="00407F91">
              <w:rPr>
                <w:rFonts w:ascii="Simplified Arabic" w:hAnsi="Simplified Arabic" w:cs="Simplified Arabic"/>
                <w:b/>
                <w:sz w:val="28"/>
                <w:szCs w:val="28"/>
                <w:rtl/>
              </w:rPr>
              <w:t>يجوز للجهات الراعية المشاركة في أية توزيعات تتم خلال عملية التصفية فيما يتعلق بأية أسهم الجهات الراعية، بما في ذلك اية أسهم محل اية اذونات، كانت قد صدرت لهم او تملكوها قبل تاريخ الادراج.</w:t>
            </w:r>
          </w:p>
          <w:p w:rsidR="00A3199F" w:rsidRPr="00407F91" w:rsidRDefault="00A3199F" w:rsidP="0081062A">
            <w:pPr>
              <w:pStyle w:val="AONormal"/>
              <w:bidi/>
              <w:spacing w:after="240" w:line="400" w:lineRule="exact"/>
              <w:ind w:left="1022" w:right="176"/>
              <w:jc w:val="both"/>
              <w:rPr>
                <w:rFonts w:ascii="Simplified Arabic" w:hAnsi="Simplified Arabic" w:cs="Simplified Arabic"/>
                <w:b/>
                <w:sz w:val="28"/>
                <w:szCs w:val="28"/>
              </w:rPr>
            </w:pPr>
          </w:p>
        </w:tc>
      </w:tr>
      <w:tr w:rsidR="00A3199F" w:rsidRPr="00407F91" w:rsidTr="00751697">
        <w:tc>
          <w:tcPr>
            <w:tcW w:w="4678" w:type="dxa"/>
          </w:tcPr>
          <w:p w:rsidR="00A3199F" w:rsidRPr="00407F91" w:rsidRDefault="00A3199F" w:rsidP="00A3199F">
            <w:pPr>
              <w:pStyle w:val="AOAltHead2"/>
              <w:numPr>
                <w:ilvl w:val="0"/>
                <w:numId w:val="53"/>
              </w:numPr>
              <w:spacing w:before="120" w:after="120"/>
              <w:ind w:left="457"/>
              <w:rPr>
                <w:rFonts w:asciiTheme="majorBidi" w:hAnsiTheme="majorBidi" w:cstheme="majorBidi"/>
                <w:sz w:val="24"/>
                <w:szCs w:val="24"/>
              </w:rPr>
            </w:pPr>
            <w:r w:rsidRPr="00407F91">
              <w:rPr>
                <w:rFonts w:asciiTheme="majorBidi" w:hAnsiTheme="majorBidi" w:cstheme="majorBidi"/>
                <w:sz w:val="24"/>
                <w:szCs w:val="24"/>
              </w:rPr>
              <w:t xml:space="preserve">Immediately following a notification under Article 18(1)(a): </w:t>
            </w:r>
          </w:p>
        </w:tc>
        <w:tc>
          <w:tcPr>
            <w:tcW w:w="4950" w:type="dxa"/>
          </w:tcPr>
          <w:p w:rsidR="00A3199F" w:rsidRPr="00407F91" w:rsidRDefault="00A3199F" w:rsidP="00730C26">
            <w:pPr>
              <w:pStyle w:val="AONormal"/>
              <w:numPr>
                <w:ilvl w:val="0"/>
                <w:numId w:val="52"/>
              </w:numPr>
              <w:bidi/>
              <w:spacing w:after="240" w:line="360" w:lineRule="exact"/>
              <w:ind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تراعى الاحكام التالية فور صدور الإخطار المبين في البند (أ) من الفقرة (1) من هذه المادة</w:t>
            </w:r>
            <w:r w:rsidR="00730C26" w:rsidRPr="00407F91">
              <w:rPr>
                <w:rFonts w:ascii="Simplified Arabic" w:hAnsi="Simplified Arabic" w:cs="Simplified Arabic"/>
                <w:b/>
                <w:sz w:val="28"/>
                <w:szCs w:val="28"/>
                <w:rtl/>
              </w:rPr>
              <w:t>:</w:t>
            </w:r>
            <w:r w:rsidRPr="00407F91">
              <w:rPr>
                <w:rFonts w:ascii="Simplified Arabic" w:hAnsi="Simplified Arabic" w:cs="Simplified Arabic"/>
                <w:b/>
                <w:sz w:val="28"/>
                <w:szCs w:val="28"/>
                <w:rtl/>
              </w:rPr>
              <w:t xml:space="preserve"> </w:t>
            </w:r>
          </w:p>
        </w:tc>
      </w:tr>
      <w:tr w:rsidR="00A3199F" w:rsidRPr="00407F91" w:rsidTr="00751697">
        <w:tc>
          <w:tcPr>
            <w:tcW w:w="4678" w:type="dxa"/>
          </w:tcPr>
          <w:p w:rsidR="00A3199F" w:rsidRPr="00407F91" w:rsidRDefault="00A3199F" w:rsidP="0081062A">
            <w:pPr>
              <w:pStyle w:val="AOHead3"/>
              <w:numPr>
                <w:ilvl w:val="2"/>
                <w:numId w:val="54"/>
              </w:numPr>
              <w:tabs>
                <w:tab w:val="clear" w:pos="1440"/>
              </w:tabs>
              <w:spacing w:before="120" w:after="120"/>
              <w:ind w:left="1023" w:hanging="558"/>
              <w:rPr>
                <w:rFonts w:asciiTheme="majorBidi" w:hAnsiTheme="majorBidi" w:cstheme="majorBidi"/>
                <w:b/>
                <w:sz w:val="24"/>
                <w:szCs w:val="24"/>
              </w:rPr>
            </w:pPr>
            <w:r w:rsidRPr="00407F91">
              <w:rPr>
                <w:rFonts w:asciiTheme="majorBidi" w:hAnsiTheme="majorBidi" w:cstheme="majorBidi"/>
                <w:sz w:val="24"/>
                <w:szCs w:val="24"/>
              </w:rPr>
              <w:t>the Market shall suspend all trading in Shares and Warrants on the relevant Market with effect from the Failure Date and initiate proceedings to cancel the listing of a SPAC’s Shares and Warrants in accordance with the provisions of the Market Listing Rules</w:t>
            </w:r>
            <w:r w:rsidRPr="00407F91">
              <w:t>; and</w:t>
            </w:r>
          </w:p>
        </w:tc>
        <w:tc>
          <w:tcPr>
            <w:tcW w:w="4950" w:type="dxa"/>
          </w:tcPr>
          <w:p w:rsidR="00A3199F" w:rsidRPr="00407F91" w:rsidRDefault="00A3199F" w:rsidP="0081062A">
            <w:pPr>
              <w:pStyle w:val="AONormal"/>
              <w:numPr>
                <w:ilvl w:val="0"/>
                <w:numId w:val="61"/>
              </w:numPr>
              <w:bidi/>
              <w:spacing w:after="240" w:line="360" w:lineRule="exact"/>
              <w:ind w:left="1163" w:right="174"/>
              <w:jc w:val="both"/>
              <w:rPr>
                <w:rFonts w:ascii="Simplified Arabic" w:hAnsi="Simplified Arabic" w:cs="Simplified Arabic"/>
                <w:b/>
                <w:sz w:val="28"/>
                <w:szCs w:val="28"/>
              </w:rPr>
            </w:pPr>
            <w:r w:rsidRPr="00407F91">
              <w:rPr>
                <w:rFonts w:ascii="Simplified Arabic" w:hAnsi="Simplified Arabic" w:cs="Simplified Arabic"/>
                <w:b/>
                <w:sz w:val="28"/>
                <w:szCs w:val="28"/>
                <w:rtl/>
              </w:rPr>
              <w:t xml:space="preserve">يقوم السوق المعني بتعليق جميع عمليات التداول في الأسهم والاذونات اعتباراً من تاريخ الإخفاق والبدء بإجراءات الغاء ادراج اسهم واذونات </w:t>
            </w:r>
            <w:r w:rsidRPr="00407F91">
              <w:rPr>
                <w:rFonts w:ascii="Simplified Arabic" w:hAnsi="Simplified Arabic" w:cs="Simplified Arabic"/>
                <w:b/>
                <w:sz w:val="28"/>
                <w:szCs w:val="28"/>
                <w:rtl/>
                <w:lang w:bidi="ar-AE"/>
              </w:rPr>
              <w:t>ال</w:t>
            </w:r>
            <w:r w:rsidRPr="00407F91">
              <w:rPr>
                <w:rFonts w:ascii="Simplified Arabic" w:hAnsi="Simplified Arabic" w:cs="Simplified Arabic"/>
                <w:b/>
                <w:sz w:val="28"/>
                <w:szCs w:val="28"/>
                <w:rtl/>
              </w:rPr>
              <w:t>شركة</w:t>
            </w:r>
            <w:r w:rsidRPr="00407F91">
              <w:rPr>
                <w:rFonts w:ascii="Simplified Arabic" w:hAnsi="Simplified Arabic" w:cs="Simplified Arabic"/>
                <w:b/>
                <w:sz w:val="28"/>
                <w:szCs w:val="28"/>
                <w:rtl/>
                <w:lang w:bidi="ar-AE"/>
              </w:rPr>
              <w:t xml:space="preserve"> المؤسسة لغرض الاستحواذ أو الاندماج</w:t>
            </w:r>
            <w:r w:rsidRPr="00407F91">
              <w:rPr>
                <w:rFonts w:ascii="Simplified Arabic" w:hAnsi="Simplified Arabic" w:cs="Simplified Arabic"/>
                <w:b/>
                <w:sz w:val="28"/>
                <w:szCs w:val="28"/>
                <w:rtl/>
              </w:rPr>
              <w:t xml:space="preserve"> وفقاً لما تحدده قواعد الادراج؛ </w:t>
            </w:r>
          </w:p>
        </w:tc>
      </w:tr>
      <w:tr w:rsidR="00A3199F" w:rsidRPr="00407F91" w:rsidTr="00751697">
        <w:tc>
          <w:tcPr>
            <w:tcW w:w="4678" w:type="dxa"/>
          </w:tcPr>
          <w:p w:rsidR="00A3199F" w:rsidRPr="00407F91" w:rsidRDefault="00A3199F" w:rsidP="0081062A">
            <w:pPr>
              <w:pStyle w:val="AOHead3"/>
              <w:tabs>
                <w:tab w:val="clear" w:pos="1440"/>
              </w:tabs>
              <w:spacing w:before="120" w:after="120"/>
              <w:ind w:left="1023" w:hanging="558"/>
              <w:rPr>
                <w:rFonts w:asciiTheme="majorBidi" w:hAnsiTheme="majorBidi" w:cstheme="majorBidi"/>
                <w:b/>
                <w:sz w:val="24"/>
                <w:szCs w:val="24"/>
              </w:rPr>
            </w:pPr>
            <w:r w:rsidRPr="00407F91">
              <w:rPr>
                <w:rFonts w:asciiTheme="majorBidi" w:hAnsiTheme="majorBidi" w:cstheme="majorBidi"/>
                <w:sz w:val="24"/>
                <w:szCs w:val="24"/>
              </w:rPr>
              <w:t xml:space="preserve">the SPAC shall cease to have any rights, privileges or exceptions it may have </w:t>
            </w:r>
            <w:r w:rsidRPr="00407F91">
              <w:rPr>
                <w:rFonts w:asciiTheme="majorBidi" w:hAnsiTheme="majorBidi" w:cstheme="majorBidi"/>
                <w:sz w:val="24"/>
                <w:szCs w:val="24"/>
                <w:lang w:val="en-US"/>
              </w:rPr>
              <w:t xml:space="preserve">had </w:t>
            </w:r>
            <w:r w:rsidRPr="00407F91">
              <w:rPr>
                <w:rFonts w:asciiTheme="majorBidi" w:hAnsiTheme="majorBidi" w:cstheme="majorBidi"/>
                <w:sz w:val="24"/>
                <w:szCs w:val="24"/>
              </w:rPr>
              <w:t xml:space="preserve">under or in connection with </w:t>
            </w:r>
            <w:r w:rsidRPr="00407F91">
              <w:rPr>
                <w:rFonts w:asciiTheme="majorBidi" w:hAnsiTheme="majorBidi" w:cstheme="majorBidi"/>
                <w:sz w:val="24"/>
                <w:szCs w:val="24"/>
                <w:lang w:val="en-US"/>
              </w:rPr>
              <w:t>these Regulations</w:t>
            </w:r>
            <w:r w:rsidRPr="00407F91">
              <w:rPr>
                <w:rFonts w:asciiTheme="majorBidi" w:hAnsiTheme="majorBidi" w:cstheme="majorBidi"/>
                <w:sz w:val="24"/>
                <w:szCs w:val="24"/>
              </w:rPr>
              <w:t>.</w:t>
            </w:r>
          </w:p>
        </w:tc>
        <w:tc>
          <w:tcPr>
            <w:tcW w:w="4950" w:type="dxa"/>
          </w:tcPr>
          <w:p w:rsidR="00A3199F" w:rsidRPr="00407F91" w:rsidRDefault="00A3199F" w:rsidP="0081062A">
            <w:pPr>
              <w:pStyle w:val="AONormal"/>
              <w:numPr>
                <w:ilvl w:val="0"/>
                <w:numId w:val="61"/>
              </w:numPr>
              <w:tabs>
                <w:tab w:val="num" w:pos="360"/>
              </w:tabs>
              <w:bidi/>
              <w:spacing w:after="240" w:line="360" w:lineRule="exact"/>
              <w:ind w:left="1163" w:right="174"/>
              <w:jc w:val="both"/>
              <w:rPr>
                <w:rFonts w:ascii="Simplified Arabic" w:hAnsi="Simplified Arabic" w:cs="Simplified Arabic"/>
                <w:b/>
                <w:sz w:val="28"/>
                <w:szCs w:val="28"/>
              </w:rPr>
            </w:pPr>
            <w:r w:rsidRPr="00407F91">
              <w:rPr>
                <w:rFonts w:ascii="Simplified Arabic" w:hAnsi="Simplified Arabic" w:cs="Simplified Arabic"/>
                <w:b/>
                <w:sz w:val="28"/>
                <w:szCs w:val="28"/>
                <w:rtl/>
                <w:lang w:bidi="ar-AE"/>
              </w:rPr>
              <w:t>تفقد ال</w:t>
            </w:r>
            <w:r w:rsidRPr="00407F91">
              <w:rPr>
                <w:rFonts w:ascii="Simplified Arabic" w:hAnsi="Simplified Arabic" w:cs="Simplified Arabic"/>
                <w:b/>
                <w:sz w:val="28"/>
                <w:szCs w:val="28"/>
                <w:rtl/>
              </w:rPr>
              <w:t>شركة</w:t>
            </w:r>
            <w:r w:rsidRPr="00407F91">
              <w:rPr>
                <w:rFonts w:ascii="Simplified Arabic" w:hAnsi="Simplified Arabic" w:cs="Simplified Arabic"/>
                <w:b/>
                <w:sz w:val="28"/>
                <w:szCs w:val="28"/>
                <w:rtl/>
                <w:lang w:bidi="ar-AE"/>
              </w:rPr>
              <w:t xml:space="preserve"> المؤسسة لغرض الاستحواذ أو الاندماج</w:t>
            </w:r>
            <w:r w:rsidRPr="00407F91">
              <w:rPr>
                <w:rFonts w:ascii="Simplified Arabic" w:hAnsi="Simplified Arabic" w:cs="Simplified Arabic"/>
                <w:b/>
                <w:sz w:val="28"/>
                <w:szCs w:val="28"/>
                <w:rtl/>
              </w:rPr>
              <w:t xml:space="preserve"> أي حقوق او امتيازات أو استثناءات تمتعت بها </w:t>
            </w:r>
            <w:r w:rsidRPr="00407F91">
              <w:rPr>
                <w:rFonts w:ascii="Simplified Arabic" w:hAnsi="Simplified Arabic" w:cs="Simplified Arabic"/>
                <w:b/>
                <w:sz w:val="28"/>
                <w:szCs w:val="28"/>
                <w:rtl/>
                <w:lang w:bidi="ar-AE"/>
              </w:rPr>
              <w:t>وفق أحكام هذا</w:t>
            </w:r>
            <w:r w:rsidRPr="00407F91">
              <w:rPr>
                <w:rFonts w:ascii="Simplified Arabic" w:hAnsi="Simplified Arabic" w:cs="Simplified Arabic"/>
                <w:b/>
                <w:sz w:val="28"/>
                <w:szCs w:val="28"/>
                <w:rtl/>
              </w:rPr>
              <w:t xml:space="preserve"> القرار. </w:t>
            </w:r>
          </w:p>
          <w:p w:rsidR="006F79AF" w:rsidRPr="00407F91" w:rsidRDefault="006F79AF" w:rsidP="0081062A">
            <w:pPr>
              <w:pStyle w:val="AONormal"/>
              <w:bidi/>
              <w:spacing w:after="240" w:line="360" w:lineRule="exact"/>
              <w:ind w:left="1163" w:right="174"/>
              <w:jc w:val="both"/>
              <w:rPr>
                <w:rFonts w:ascii="Simplified Arabic" w:hAnsi="Simplified Arabic" w:cs="Simplified Arabic"/>
                <w:b/>
                <w:sz w:val="28"/>
                <w:szCs w:val="28"/>
              </w:rPr>
            </w:pPr>
          </w:p>
        </w:tc>
      </w:tr>
      <w:tr w:rsidR="00A3199F" w:rsidRPr="00407F91" w:rsidTr="00751697">
        <w:tc>
          <w:tcPr>
            <w:tcW w:w="4678" w:type="dxa"/>
          </w:tcPr>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tl/>
              </w:rPr>
            </w:pPr>
            <w:r w:rsidRPr="00407F91">
              <w:rPr>
                <w:rFonts w:asciiTheme="majorBidi" w:hAnsiTheme="majorBidi" w:cstheme="majorBidi"/>
                <w:b/>
                <w:bCs/>
                <w:sz w:val="24"/>
                <w:szCs w:val="24"/>
              </w:rPr>
              <w:t xml:space="preserve">Article (19) </w:t>
            </w:r>
          </w:p>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Sanctions</w:t>
            </w:r>
          </w:p>
        </w:tc>
        <w:tc>
          <w:tcPr>
            <w:tcW w:w="4950" w:type="dxa"/>
          </w:tcPr>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lang w:bidi="ar-AE"/>
              </w:rPr>
            </w:pPr>
            <w:r w:rsidRPr="00407F91">
              <w:rPr>
                <w:rFonts w:ascii="Simplified Arabic" w:hAnsi="Simplified Arabic" w:cs="Simplified Arabic"/>
                <w:bCs/>
                <w:sz w:val="28"/>
                <w:szCs w:val="28"/>
                <w:rtl/>
                <w:lang w:bidi="ar-AE"/>
              </w:rPr>
              <w:t>المادة (</w:t>
            </w:r>
            <w:r w:rsidRPr="00407F91">
              <w:rPr>
                <w:rFonts w:ascii="Simplified Arabic" w:hAnsi="Simplified Arabic" w:cs="Simplified Arabic"/>
                <w:b/>
                <w:sz w:val="28"/>
                <w:szCs w:val="28"/>
                <w:lang w:bidi="ar-AE"/>
              </w:rPr>
              <w:t>19</w:t>
            </w:r>
            <w:r w:rsidRPr="00407F91">
              <w:rPr>
                <w:rFonts w:ascii="Simplified Arabic" w:hAnsi="Simplified Arabic" w:cs="Simplified Arabic"/>
                <w:bCs/>
                <w:sz w:val="28"/>
                <w:szCs w:val="28"/>
                <w:rtl/>
                <w:lang w:bidi="ar-AE"/>
              </w:rPr>
              <w:t>)</w:t>
            </w:r>
          </w:p>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lang w:bidi="ar-AE"/>
              </w:rPr>
            </w:pPr>
            <w:r w:rsidRPr="00407F91">
              <w:rPr>
                <w:rFonts w:ascii="Simplified Arabic" w:hAnsi="Simplified Arabic" w:cs="Simplified Arabic"/>
                <w:bCs/>
                <w:sz w:val="28"/>
                <w:szCs w:val="28"/>
                <w:rtl/>
                <w:lang w:bidi="ar-AE"/>
              </w:rPr>
              <w:t>الجزاءات</w:t>
            </w:r>
          </w:p>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rtl/>
                <w:lang w:bidi="ar-AE"/>
              </w:rPr>
            </w:pPr>
          </w:p>
        </w:tc>
      </w:tr>
      <w:tr w:rsidR="00A3199F" w:rsidRPr="00407F91" w:rsidTr="00751697">
        <w:tc>
          <w:tcPr>
            <w:tcW w:w="4678" w:type="dxa"/>
          </w:tcPr>
          <w:p w:rsidR="00A3199F" w:rsidRPr="00B75450" w:rsidRDefault="00E36B7E" w:rsidP="0010651D">
            <w:pPr>
              <w:pStyle w:val="AOAltHead2"/>
              <w:numPr>
                <w:ilvl w:val="0"/>
                <w:numId w:val="83"/>
              </w:numPr>
              <w:spacing w:before="120" w:after="120"/>
              <w:rPr>
                <w:rFonts w:asciiTheme="majorBidi" w:hAnsiTheme="majorBidi" w:cstheme="majorBidi"/>
                <w:b/>
                <w:bCs/>
                <w:sz w:val="24"/>
                <w:szCs w:val="24"/>
              </w:rPr>
            </w:pPr>
            <w:r w:rsidRPr="00B75450">
              <w:rPr>
                <w:rFonts w:asciiTheme="majorBidi" w:hAnsiTheme="majorBidi" w:cstheme="majorBidi"/>
                <w:sz w:val="24"/>
                <w:szCs w:val="24"/>
              </w:rPr>
              <w:t xml:space="preserve">Without prejudice to any penalties that may apply as a consequence of </w:t>
            </w:r>
            <w:r w:rsidR="00DC23B0" w:rsidRPr="00B75450">
              <w:rPr>
                <w:rFonts w:asciiTheme="majorBidi" w:hAnsiTheme="majorBidi" w:cstheme="majorBidi"/>
                <w:sz w:val="24"/>
                <w:szCs w:val="24"/>
              </w:rPr>
              <w:t xml:space="preserve">violation </w:t>
            </w:r>
            <w:r w:rsidRPr="00B75450">
              <w:rPr>
                <w:rFonts w:asciiTheme="majorBidi" w:hAnsiTheme="majorBidi" w:cstheme="majorBidi"/>
                <w:sz w:val="24"/>
                <w:szCs w:val="24"/>
              </w:rPr>
              <w:t xml:space="preserve">of any provision of the Companies Law </w:t>
            </w:r>
            <w:r w:rsidR="009D0CDD" w:rsidRPr="00B75450">
              <w:rPr>
                <w:rFonts w:asciiTheme="majorBidi" w:hAnsiTheme="majorBidi" w:cstheme="majorBidi"/>
                <w:sz w:val="24"/>
                <w:szCs w:val="24"/>
              </w:rPr>
              <w:t xml:space="preserve">but subject to any exemptions which may </w:t>
            </w:r>
            <w:r w:rsidR="0010651D" w:rsidRPr="00B75450">
              <w:rPr>
                <w:rFonts w:asciiTheme="majorBidi" w:hAnsiTheme="majorBidi" w:cstheme="majorBidi"/>
                <w:sz w:val="24"/>
                <w:szCs w:val="24"/>
              </w:rPr>
              <w:t>apply to SPACs</w:t>
            </w:r>
            <w:r w:rsidRPr="00B75450">
              <w:rPr>
                <w:rFonts w:asciiTheme="majorBidi" w:hAnsiTheme="majorBidi" w:cstheme="majorBidi"/>
                <w:sz w:val="24"/>
                <w:szCs w:val="24"/>
              </w:rPr>
              <w:t>, t</w:t>
            </w:r>
            <w:r w:rsidR="00A3199F" w:rsidRPr="00B75450">
              <w:rPr>
                <w:rFonts w:asciiTheme="majorBidi" w:hAnsiTheme="majorBidi" w:cstheme="majorBidi"/>
                <w:sz w:val="24"/>
                <w:szCs w:val="24"/>
              </w:rPr>
              <w:t>he Authority may impose any of the penalties described below on the SPAC or any of the persons related to it for acts committed by any of them in violation of the provisions of these Regulations:</w:t>
            </w:r>
          </w:p>
        </w:tc>
        <w:tc>
          <w:tcPr>
            <w:tcW w:w="4950" w:type="dxa"/>
          </w:tcPr>
          <w:p w:rsidR="00A3199F" w:rsidRPr="00B75450" w:rsidRDefault="0010651D" w:rsidP="00FF37BE">
            <w:pPr>
              <w:pStyle w:val="AONormal"/>
              <w:numPr>
                <w:ilvl w:val="0"/>
                <w:numId w:val="135"/>
              </w:numPr>
              <w:bidi/>
              <w:spacing w:line="400" w:lineRule="exact"/>
              <w:ind w:left="454" w:right="176"/>
              <w:jc w:val="both"/>
              <w:rPr>
                <w:rFonts w:ascii="Simplified Arabic" w:hAnsi="Simplified Arabic" w:cs="Simplified Arabic"/>
                <w:b/>
                <w:sz w:val="28"/>
                <w:szCs w:val="28"/>
                <w:rtl/>
              </w:rPr>
            </w:pPr>
            <w:r w:rsidRPr="00B75450">
              <w:rPr>
                <w:rFonts w:ascii="Simplified Arabic" w:hAnsi="Simplified Arabic" w:cs="Simplified Arabic" w:hint="eastAsia"/>
                <w:b/>
                <w:sz w:val="28"/>
                <w:szCs w:val="28"/>
                <w:rtl/>
                <w:lang w:bidi="ar-AE"/>
              </w:rPr>
              <w:t>دون</w:t>
            </w:r>
            <w:r w:rsidRPr="00B75450">
              <w:rPr>
                <w:rFonts w:ascii="Simplified Arabic" w:hAnsi="Simplified Arabic" w:cs="Simplified Arabic"/>
                <w:b/>
                <w:sz w:val="28"/>
                <w:szCs w:val="28"/>
                <w:rtl/>
                <w:lang w:bidi="ar-AE"/>
              </w:rPr>
              <w:t xml:space="preserve"> الاخلال بأي جزاءات مقررة في قانون الشركات التجارية</w:t>
            </w:r>
            <w:r w:rsidR="009B3B47">
              <w:rPr>
                <w:rFonts w:ascii="Simplified Arabic" w:hAnsi="Simplified Arabic" w:cs="Simplified Arabic" w:hint="cs"/>
                <w:b/>
                <w:sz w:val="28"/>
                <w:szCs w:val="28"/>
                <w:rtl/>
                <w:lang w:bidi="ar-AE"/>
              </w:rPr>
              <w:t xml:space="preserve"> </w:t>
            </w:r>
            <w:r w:rsidRPr="00B75450">
              <w:rPr>
                <w:rFonts w:ascii="Simplified Arabic" w:hAnsi="Simplified Arabic" w:cs="Simplified Arabic"/>
                <w:b/>
                <w:sz w:val="28"/>
                <w:szCs w:val="28"/>
                <w:rtl/>
                <w:lang w:bidi="ar-AE"/>
              </w:rPr>
              <w:t>وبعد مراعاة أي استثناءات تتمتع بها ال</w:t>
            </w:r>
            <w:r w:rsidRPr="00B75450">
              <w:rPr>
                <w:rFonts w:ascii="Simplified Arabic" w:hAnsi="Simplified Arabic" w:cs="Simplified Arabic"/>
                <w:b/>
                <w:sz w:val="28"/>
                <w:szCs w:val="28"/>
                <w:rtl/>
              </w:rPr>
              <w:t>شرك</w:t>
            </w:r>
            <w:r w:rsidRPr="00B75450">
              <w:rPr>
                <w:rFonts w:ascii="Simplified Arabic" w:hAnsi="Simplified Arabic" w:cs="Simplified Arabic" w:hint="eastAsia"/>
                <w:b/>
                <w:sz w:val="28"/>
                <w:szCs w:val="28"/>
                <w:rtl/>
              </w:rPr>
              <w:t>ات</w:t>
            </w:r>
            <w:r w:rsidRPr="00B75450">
              <w:rPr>
                <w:rFonts w:ascii="Simplified Arabic" w:hAnsi="Simplified Arabic" w:cs="Simplified Arabic"/>
                <w:b/>
                <w:sz w:val="28"/>
                <w:szCs w:val="28"/>
                <w:rtl/>
                <w:lang w:bidi="ar-AE"/>
              </w:rPr>
              <w:t xml:space="preserve"> المؤسسة لغرض الاستحواذ أو الاندماج</w:t>
            </w:r>
            <w:r w:rsidRPr="00B75450">
              <w:rPr>
                <w:rFonts w:ascii="Simplified Arabic" w:hAnsi="Simplified Arabic" w:cs="Simplified Arabic" w:hint="eastAsia"/>
                <w:b/>
                <w:sz w:val="28"/>
                <w:szCs w:val="28"/>
                <w:rtl/>
                <w:lang w:bidi="ar-AE"/>
              </w:rPr>
              <w:t>،</w:t>
            </w:r>
            <w:r w:rsidRPr="00B75450">
              <w:rPr>
                <w:rFonts w:ascii="Simplified Arabic" w:hAnsi="Simplified Arabic" w:cs="Simplified Arabic"/>
                <w:b/>
                <w:sz w:val="28"/>
                <w:szCs w:val="28"/>
                <w:rtl/>
                <w:lang w:bidi="ar-AE"/>
              </w:rPr>
              <w:t xml:space="preserve"> </w:t>
            </w:r>
            <w:r w:rsidR="00A3199F" w:rsidRPr="00B75450">
              <w:rPr>
                <w:rFonts w:ascii="Simplified Arabic" w:hAnsi="Simplified Arabic" w:cs="Simplified Arabic"/>
                <w:b/>
                <w:sz w:val="28"/>
                <w:szCs w:val="28"/>
                <w:rtl/>
                <w:lang w:bidi="ar-AE"/>
              </w:rPr>
              <w:t>يجوز للهيئة توقيع أي من الجزاءات الموضحة أدناه على ال</w:t>
            </w:r>
            <w:r w:rsidR="00A3199F" w:rsidRPr="00B75450">
              <w:rPr>
                <w:rFonts w:ascii="Simplified Arabic" w:hAnsi="Simplified Arabic" w:cs="Simplified Arabic"/>
                <w:b/>
                <w:sz w:val="28"/>
                <w:szCs w:val="28"/>
                <w:rtl/>
              </w:rPr>
              <w:t>شركة</w:t>
            </w:r>
            <w:r w:rsidR="00A3199F" w:rsidRPr="00B75450">
              <w:rPr>
                <w:rFonts w:ascii="Simplified Arabic" w:hAnsi="Simplified Arabic" w:cs="Simplified Arabic"/>
                <w:b/>
                <w:sz w:val="28"/>
                <w:szCs w:val="28"/>
                <w:rtl/>
                <w:lang w:bidi="ar-AE"/>
              </w:rPr>
              <w:t xml:space="preserve"> المؤسسة لغرض الاستحواذ أو الاندماج المعنية، أو أي من الأشخاص المرتبطة بها وفقاً لأحكام هذا القرار، على الأفعال التي تقع من أي منهم بالمخالفة لأحكام هذا القرار:</w:t>
            </w:r>
            <w:r w:rsidR="00A3199F" w:rsidRPr="00B75450" w:rsidDel="00DA3A17">
              <w:rPr>
                <w:rFonts w:ascii="Simplified Arabic" w:hAnsi="Simplified Arabic" w:cs="Simplified Arabic"/>
                <w:b/>
                <w:sz w:val="28"/>
                <w:szCs w:val="28"/>
                <w:rtl/>
                <w:lang w:bidi="ar-AE"/>
              </w:rPr>
              <w:t xml:space="preserve"> </w:t>
            </w:r>
          </w:p>
        </w:tc>
      </w:tr>
      <w:tr w:rsidR="00A3199F" w:rsidRPr="00407F91" w:rsidTr="00751697">
        <w:tc>
          <w:tcPr>
            <w:tcW w:w="4678" w:type="dxa"/>
          </w:tcPr>
          <w:p w:rsidR="00A3199F" w:rsidRPr="00407F91" w:rsidRDefault="00A3199F" w:rsidP="0081062A">
            <w:pPr>
              <w:pStyle w:val="AOHead3"/>
              <w:numPr>
                <w:ilvl w:val="2"/>
                <w:numId w:val="45"/>
              </w:numPr>
              <w:tabs>
                <w:tab w:val="clear" w:pos="1440"/>
              </w:tabs>
              <w:spacing w:before="120" w:after="120"/>
              <w:ind w:left="1165"/>
            </w:pPr>
            <w:r w:rsidRPr="00407F91">
              <w:rPr>
                <w:sz w:val="24"/>
                <w:szCs w:val="24"/>
              </w:rPr>
              <w:t>Suspend the issuance, offering or subscription of any Shares or Warrants;</w:t>
            </w:r>
          </w:p>
        </w:tc>
        <w:tc>
          <w:tcPr>
            <w:tcW w:w="4950" w:type="dxa"/>
          </w:tcPr>
          <w:p w:rsidR="00A3199F" w:rsidRPr="00407F91" w:rsidRDefault="00A3199F" w:rsidP="00A3199F">
            <w:pPr>
              <w:pStyle w:val="AONormal"/>
              <w:numPr>
                <w:ilvl w:val="0"/>
                <w:numId w:val="55"/>
              </w:numPr>
              <w:bidi/>
              <w:spacing w:line="400" w:lineRule="exact"/>
              <w:ind w:right="176"/>
              <w:jc w:val="both"/>
              <w:rPr>
                <w:rFonts w:ascii="Simplified Arabic" w:hAnsi="Simplified Arabic" w:cs="Simplified Arabic"/>
                <w:b/>
                <w:sz w:val="28"/>
                <w:szCs w:val="28"/>
                <w:lang w:bidi="ar-AE"/>
              </w:rPr>
            </w:pPr>
            <w:r w:rsidRPr="00407F91">
              <w:rPr>
                <w:rFonts w:ascii="Simplified Arabic" w:hAnsi="Simplified Arabic" w:cs="Simplified Arabic"/>
                <w:b/>
                <w:sz w:val="28"/>
                <w:szCs w:val="28"/>
                <w:rtl/>
                <w:lang w:bidi="ar-AE"/>
              </w:rPr>
              <w:t>وقف اي عملية اصدار أو طرح او اكتتاب بأي أسهم أو أذونات.</w:t>
            </w:r>
          </w:p>
          <w:p w:rsidR="00A3199F" w:rsidRPr="00407F91" w:rsidRDefault="00A3199F" w:rsidP="00A3199F">
            <w:pPr>
              <w:pStyle w:val="AONormal"/>
              <w:bidi/>
              <w:spacing w:line="400" w:lineRule="exact"/>
              <w:ind w:left="360" w:right="176"/>
              <w:jc w:val="both"/>
              <w:rPr>
                <w:rFonts w:ascii="Simplified Arabic" w:hAnsi="Simplified Arabic" w:cs="Simplified Arabic"/>
                <w:b/>
                <w:sz w:val="28"/>
                <w:szCs w:val="28"/>
                <w:rtl/>
              </w:rPr>
            </w:pPr>
          </w:p>
        </w:tc>
      </w:tr>
      <w:tr w:rsidR="00A3199F" w:rsidRPr="00407F91" w:rsidTr="00751697">
        <w:tc>
          <w:tcPr>
            <w:tcW w:w="4678" w:type="dxa"/>
          </w:tcPr>
          <w:p w:rsidR="00A3199F" w:rsidRPr="00407F91" w:rsidRDefault="00A3199F" w:rsidP="0081062A">
            <w:pPr>
              <w:pStyle w:val="AOHead3"/>
              <w:numPr>
                <w:ilvl w:val="2"/>
                <w:numId w:val="45"/>
              </w:numPr>
              <w:tabs>
                <w:tab w:val="clear" w:pos="1440"/>
              </w:tabs>
              <w:spacing w:before="120" w:after="120"/>
              <w:ind w:left="1165"/>
              <w:rPr>
                <w:sz w:val="24"/>
                <w:szCs w:val="24"/>
              </w:rPr>
            </w:pPr>
            <w:r w:rsidRPr="00407F91">
              <w:rPr>
                <w:sz w:val="24"/>
                <w:szCs w:val="24"/>
              </w:rPr>
              <w:t>Require that the SPAC cease undertaking any activity related to a Business Combination where the Authority deems it inconsistent with the SPAC’s purposes or otherwise not in the interest</w:t>
            </w:r>
            <w:r w:rsidRPr="00407F91">
              <w:rPr>
                <w:sz w:val="24"/>
                <w:szCs w:val="24"/>
                <w:lang w:val="en-US"/>
              </w:rPr>
              <w:t xml:space="preserve"> of the shareholders</w:t>
            </w:r>
            <w:r w:rsidRPr="00407F91">
              <w:rPr>
                <w:sz w:val="24"/>
                <w:szCs w:val="24"/>
              </w:rPr>
              <w:t>;</w:t>
            </w:r>
          </w:p>
        </w:tc>
        <w:tc>
          <w:tcPr>
            <w:tcW w:w="4950" w:type="dxa"/>
          </w:tcPr>
          <w:p w:rsidR="00A3199F" w:rsidRPr="00407F91" w:rsidRDefault="00A3199F" w:rsidP="00A3199F">
            <w:pPr>
              <w:pStyle w:val="AONormal"/>
              <w:numPr>
                <w:ilvl w:val="0"/>
                <w:numId w:val="55"/>
              </w:numPr>
              <w:bidi/>
              <w:spacing w:line="400" w:lineRule="exact"/>
              <w:ind w:right="176"/>
              <w:jc w:val="both"/>
              <w:rPr>
                <w:rFonts w:ascii="Simplified Arabic" w:hAnsi="Simplified Arabic" w:cs="Simplified Arabic"/>
                <w:b/>
                <w:sz w:val="28"/>
                <w:szCs w:val="28"/>
                <w:lang w:bidi="ar-AE"/>
              </w:rPr>
            </w:pPr>
            <w:r w:rsidRPr="00407F91">
              <w:rPr>
                <w:rFonts w:ascii="Simplified Arabic" w:hAnsi="Simplified Arabic" w:cs="Simplified Arabic"/>
                <w:b/>
                <w:sz w:val="28"/>
                <w:szCs w:val="28"/>
                <w:rtl/>
                <w:lang w:bidi="ar-AE"/>
              </w:rPr>
              <w:t>حظر الشركة المؤسسة لغرض الاستحواذ أو الاندماج من مباشرة أي نشاط مرتبط بتوحيد الاعمال لا تتفق مع غرض الشركة أو تضر بالمساهمين.</w:t>
            </w:r>
          </w:p>
          <w:p w:rsidR="00A3199F" w:rsidRPr="00407F91" w:rsidRDefault="00A3199F" w:rsidP="00A3199F">
            <w:pPr>
              <w:pStyle w:val="AONormal"/>
              <w:bidi/>
              <w:spacing w:line="400" w:lineRule="exact"/>
              <w:ind w:left="360" w:right="176"/>
              <w:jc w:val="both"/>
              <w:rPr>
                <w:rFonts w:ascii="Simplified Arabic" w:hAnsi="Simplified Arabic" w:cs="Simplified Arabic"/>
                <w:b/>
                <w:sz w:val="28"/>
                <w:szCs w:val="28"/>
                <w:rtl/>
                <w:lang w:bidi="ar-AE"/>
              </w:rPr>
            </w:pPr>
          </w:p>
        </w:tc>
      </w:tr>
      <w:tr w:rsidR="00A3199F" w:rsidRPr="00407F91" w:rsidTr="00751697">
        <w:tc>
          <w:tcPr>
            <w:tcW w:w="4678" w:type="dxa"/>
          </w:tcPr>
          <w:p w:rsidR="00A3199F" w:rsidRPr="00407F91" w:rsidRDefault="00A3199F" w:rsidP="0081062A">
            <w:pPr>
              <w:pStyle w:val="AOHead3"/>
              <w:numPr>
                <w:ilvl w:val="2"/>
                <w:numId w:val="45"/>
              </w:numPr>
              <w:tabs>
                <w:tab w:val="clear" w:pos="1440"/>
              </w:tabs>
              <w:spacing w:before="120" w:after="120"/>
              <w:ind w:left="1165"/>
              <w:rPr>
                <w:sz w:val="24"/>
                <w:szCs w:val="24"/>
              </w:rPr>
            </w:pPr>
            <w:r w:rsidRPr="00407F91">
              <w:rPr>
                <w:sz w:val="24"/>
                <w:szCs w:val="24"/>
              </w:rPr>
              <w:t xml:space="preserve">Require that the SPAC refund Proceeds to Investors with interest </w:t>
            </w:r>
            <w:r w:rsidRPr="00407F91">
              <w:rPr>
                <w:sz w:val="24"/>
                <w:szCs w:val="24"/>
                <w:lang w:val="en-US"/>
              </w:rPr>
              <w:t xml:space="preserve">or return </w:t>
            </w:r>
            <w:r w:rsidRPr="00407F91">
              <w:rPr>
                <w:sz w:val="24"/>
                <w:szCs w:val="24"/>
              </w:rPr>
              <w:t>earned (if any);</w:t>
            </w:r>
          </w:p>
        </w:tc>
        <w:tc>
          <w:tcPr>
            <w:tcW w:w="4950" w:type="dxa"/>
          </w:tcPr>
          <w:p w:rsidR="00A3199F" w:rsidRPr="00407F91" w:rsidRDefault="00A3199F" w:rsidP="00A3199F">
            <w:pPr>
              <w:pStyle w:val="AONormal"/>
              <w:numPr>
                <w:ilvl w:val="0"/>
                <w:numId w:val="55"/>
              </w:numPr>
              <w:bidi/>
              <w:spacing w:line="400" w:lineRule="exact"/>
              <w:ind w:right="176"/>
              <w:jc w:val="both"/>
              <w:rPr>
                <w:rFonts w:ascii="Simplified Arabic" w:hAnsi="Simplified Arabic" w:cs="Simplified Arabic"/>
                <w:b/>
                <w:sz w:val="28"/>
                <w:szCs w:val="28"/>
              </w:rPr>
            </w:pPr>
            <w:r w:rsidRPr="00407F91">
              <w:rPr>
                <w:rFonts w:ascii="Simplified Arabic" w:hAnsi="Simplified Arabic" w:cs="Simplified Arabic"/>
                <w:b/>
                <w:sz w:val="28"/>
                <w:szCs w:val="28"/>
                <w:rtl/>
                <w:lang w:bidi="ar-AE"/>
              </w:rPr>
              <w:t xml:space="preserve">الزام الشركة المؤسسة لغرض الاستحواذ أو الاندماج المعنية برد </w:t>
            </w:r>
            <w:r w:rsidR="00632D49" w:rsidRPr="00407F91">
              <w:rPr>
                <w:rFonts w:ascii="Simplified Arabic" w:hAnsi="Simplified Arabic" w:cs="Simplified Arabic"/>
                <w:b/>
                <w:sz w:val="28"/>
                <w:szCs w:val="28"/>
                <w:rtl/>
                <w:lang w:bidi="ar-AE"/>
              </w:rPr>
              <w:t>حصيلة</w:t>
            </w:r>
            <w:r w:rsidRPr="00407F91">
              <w:rPr>
                <w:rFonts w:ascii="Simplified Arabic" w:hAnsi="Simplified Arabic" w:cs="Simplified Arabic"/>
                <w:b/>
                <w:sz w:val="28"/>
                <w:szCs w:val="28"/>
                <w:rtl/>
                <w:lang w:bidi="ar-AE"/>
              </w:rPr>
              <w:t xml:space="preserve"> الاكتتاب العام للمستثمرين مضافاً اليها اية فوائد او عوائد (اذا وجدت).</w:t>
            </w:r>
          </w:p>
          <w:p w:rsidR="00A3199F" w:rsidRPr="00407F91" w:rsidRDefault="00A3199F" w:rsidP="00A3199F">
            <w:pPr>
              <w:pStyle w:val="AONormal"/>
              <w:bidi/>
              <w:spacing w:line="400" w:lineRule="exact"/>
              <w:ind w:left="360" w:right="176"/>
              <w:jc w:val="both"/>
              <w:rPr>
                <w:rFonts w:ascii="Simplified Arabic" w:hAnsi="Simplified Arabic" w:cs="Simplified Arabic"/>
                <w:b/>
                <w:sz w:val="28"/>
                <w:szCs w:val="28"/>
                <w:rtl/>
              </w:rPr>
            </w:pPr>
          </w:p>
        </w:tc>
      </w:tr>
      <w:tr w:rsidR="00A3199F" w:rsidRPr="00407F91" w:rsidTr="00751697">
        <w:tc>
          <w:tcPr>
            <w:tcW w:w="4678" w:type="dxa"/>
          </w:tcPr>
          <w:p w:rsidR="00A3199F" w:rsidRPr="00407F91" w:rsidRDefault="00A3199F" w:rsidP="0081062A">
            <w:pPr>
              <w:pStyle w:val="AOHead3"/>
              <w:numPr>
                <w:ilvl w:val="2"/>
                <w:numId w:val="45"/>
              </w:numPr>
              <w:tabs>
                <w:tab w:val="clear" w:pos="1440"/>
              </w:tabs>
              <w:spacing w:before="120" w:after="120"/>
              <w:ind w:left="1165"/>
            </w:pPr>
            <w:r w:rsidRPr="00407F91">
              <w:rPr>
                <w:sz w:val="24"/>
                <w:szCs w:val="24"/>
              </w:rPr>
              <w:t>Issue a written reprimand to whoever commits a breach;</w:t>
            </w:r>
          </w:p>
        </w:tc>
        <w:tc>
          <w:tcPr>
            <w:tcW w:w="4950" w:type="dxa"/>
          </w:tcPr>
          <w:p w:rsidR="00A3199F" w:rsidRPr="00407F91" w:rsidRDefault="00A3199F" w:rsidP="00A3199F">
            <w:pPr>
              <w:pStyle w:val="AONormal"/>
              <w:numPr>
                <w:ilvl w:val="0"/>
                <w:numId w:val="55"/>
              </w:numPr>
              <w:bidi/>
              <w:spacing w:line="400" w:lineRule="exact"/>
              <w:ind w:right="176"/>
              <w:jc w:val="both"/>
              <w:rPr>
                <w:rFonts w:ascii="Simplified Arabic" w:hAnsi="Simplified Arabic" w:cs="Simplified Arabic"/>
                <w:b/>
                <w:sz w:val="28"/>
                <w:szCs w:val="28"/>
                <w:rtl/>
              </w:rPr>
            </w:pPr>
            <w:r w:rsidRPr="00407F91">
              <w:rPr>
                <w:rFonts w:ascii="Simplified Arabic" w:hAnsi="Simplified Arabic" w:cs="Simplified Arabic"/>
                <w:b/>
                <w:sz w:val="28"/>
                <w:szCs w:val="28"/>
                <w:rtl/>
              </w:rPr>
              <w:t>توجيه إنذار كتابي إلى المخالف.</w:t>
            </w:r>
          </w:p>
        </w:tc>
      </w:tr>
      <w:tr w:rsidR="00A3199F" w:rsidRPr="00407F91" w:rsidTr="00751697">
        <w:tc>
          <w:tcPr>
            <w:tcW w:w="4678" w:type="dxa"/>
          </w:tcPr>
          <w:p w:rsidR="00A3199F" w:rsidRPr="00407F91" w:rsidRDefault="00A3199F" w:rsidP="0081062A">
            <w:pPr>
              <w:pStyle w:val="AOHead3"/>
              <w:numPr>
                <w:ilvl w:val="2"/>
                <w:numId w:val="45"/>
              </w:numPr>
              <w:tabs>
                <w:tab w:val="clear" w:pos="1440"/>
              </w:tabs>
              <w:spacing w:before="120" w:after="120"/>
              <w:ind w:left="1165"/>
              <w:rPr>
                <w:sz w:val="24"/>
                <w:szCs w:val="24"/>
              </w:rPr>
            </w:pPr>
            <w:r w:rsidRPr="00407F91">
              <w:rPr>
                <w:sz w:val="24"/>
                <w:szCs w:val="24"/>
              </w:rPr>
              <w:t>Suspend the ability of a Sponsor, Manager or Director to act in such capacity as the Authority may specify for such period as the Authority may specify;</w:t>
            </w:r>
          </w:p>
        </w:tc>
        <w:tc>
          <w:tcPr>
            <w:tcW w:w="4950" w:type="dxa"/>
          </w:tcPr>
          <w:p w:rsidR="00A3199F" w:rsidRPr="00407F91" w:rsidRDefault="00A3199F" w:rsidP="00A3199F">
            <w:pPr>
              <w:pStyle w:val="AONormal"/>
              <w:numPr>
                <w:ilvl w:val="0"/>
                <w:numId w:val="55"/>
              </w:numPr>
              <w:bidi/>
              <w:spacing w:line="400" w:lineRule="exact"/>
              <w:ind w:right="176"/>
              <w:jc w:val="both"/>
              <w:rPr>
                <w:rFonts w:ascii="Simplified Arabic" w:hAnsi="Simplified Arabic" w:cs="Simplified Arabic"/>
                <w:bCs/>
                <w:sz w:val="28"/>
                <w:szCs w:val="28"/>
                <w:rtl/>
              </w:rPr>
            </w:pPr>
            <w:r w:rsidRPr="00407F91">
              <w:rPr>
                <w:rFonts w:ascii="Simplified Arabic" w:hAnsi="Simplified Arabic" w:cs="Simplified Arabic"/>
                <w:b/>
                <w:sz w:val="28"/>
                <w:szCs w:val="28"/>
                <w:rtl/>
                <w:lang w:bidi="ar-AE"/>
              </w:rPr>
              <w:t>حظر ممارسة أي من الجهات الراعية او المؤسسين او المدراء او أعضاء مجلس الإدارة مباشرة أي من مهامهم او صفاتهم بالقيود وللمدد الزمنية التي تحددها الهيئة.</w:t>
            </w:r>
          </w:p>
        </w:tc>
      </w:tr>
      <w:tr w:rsidR="00A3199F" w:rsidRPr="00407F91" w:rsidTr="00751697">
        <w:tc>
          <w:tcPr>
            <w:tcW w:w="4678" w:type="dxa"/>
          </w:tcPr>
          <w:p w:rsidR="00A3199F" w:rsidRPr="00407F91" w:rsidRDefault="00A3199F" w:rsidP="0081062A">
            <w:pPr>
              <w:pStyle w:val="AOHead3"/>
              <w:numPr>
                <w:ilvl w:val="2"/>
                <w:numId w:val="45"/>
              </w:numPr>
              <w:tabs>
                <w:tab w:val="clear" w:pos="1440"/>
              </w:tabs>
              <w:spacing w:before="120" w:after="120"/>
              <w:ind w:left="1165"/>
              <w:rPr>
                <w:sz w:val="24"/>
                <w:szCs w:val="24"/>
              </w:rPr>
            </w:pPr>
            <w:r w:rsidRPr="00407F91">
              <w:rPr>
                <w:sz w:val="24"/>
                <w:szCs w:val="24"/>
              </w:rPr>
              <w:t xml:space="preserve">Direct the dissolution of the SPAC </w:t>
            </w:r>
            <w:r w:rsidRPr="00407F91">
              <w:rPr>
                <w:sz w:val="24"/>
                <w:szCs w:val="24"/>
                <w:lang w:val="en-US"/>
              </w:rPr>
              <w:t>and the return of funds to the shareholders (other than to Founders)</w:t>
            </w:r>
            <w:r w:rsidRPr="00407F91">
              <w:rPr>
                <w:rFonts w:asciiTheme="majorBidi" w:hAnsiTheme="majorBidi" w:cstheme="majorBidi"/>
                <w:sz w:val="24"/>
                <w:szCs w:val="24"/>
              </w:rPr>
              <w:t>.</w:t>
            </w:r>
          </w:p>
        </w:tc>
        <w:tc>
          <w:tcPr>
            <w:tcW w:w="4950" w:type="dxa"/>
          </w:tcPr>
          <w:p w:rsidR="00A3199F" w:rsidRPr="00407F91" w:rsidRDefault="00A3199F" w:rsidP="00A3199F">
            <w:pPr>
              <w:pStyle w:val="AONormal"/>
              <w:numPr>
                <w:ilvl w:val="0"/>
                <w:numId w:val="55"/>
              </w:numPr>
              <w:bidi/>
              <w:spacing w:line="400" w:lineRule="exact"/>
              <w:ind w:right="176"/>
              <w:jc w:val="both"/>
              <w:rPr>
                <w:rFonts w:ascii="Simplified Arabic" w:hAnsi="Simplified Arabic" w:cs="Simplified Arabic"/>
                <w:b/>
                <w:sz w:val="28"/>
                <w:szCs w:val="28"/>
                <w:rtl/>
                <w:lang w:bidi="ar-AE"/>
              </w:rPr>
            </w:pPr>
            <w:r w:rsidRPr="00407F91">
              <w:rPr>
                <w:rFonts w:ascii="Simplified Arabic" w:hAnsi="Simplified Arabic" w:cs="Simplified Arabic"/>
                <w:b/>
                <w:sz w:val="28"/>
                <w:szCs w:val="28"/>
                <w:rtl/>
                <w:lang w:bidi="ar-AE"/>
              </w:rPr>
              <w:t>التوجيه بحل الشركة وإعادة الأموال الى المساهمين ويستثني من ذلك المؤسس.</w:t>
            </w:r>
          </w:p>
        </w:tc>
      </w:tr>
      <w:tr w:rsidR="00A3199F" w:rsidRPr="00407F91" w:rsidTr="00751697">
        <w:tc>
          <w:tcPr>
            <w:tcW w:w="4678" w:type="dxa"/>
          </w:tcPr>
          <w:p w:rsidR="00A3199F" w:rsidRPr="00407F91" w:rsidRDefault="00A3199F" w:rsidP="00A3199F">
            <w:pPr>
              <w:pStyle w:val="AOAltHead2"/>
              <w:numPr>
                <w:ilvl w:val="0"/>
                <w:numId w:val="136"/>
              </w:numPr>
              <w:spacing w:before="120" w:after="120"/>
              <w:ind w:left="313" w:hanging="284"/>
            </w:pPr>
            <w:r w:rsidRPr="00407F91">
              <w:rPr>
                <w:sz w:val="24"/>
                <w:szCs w:val="24"/>
              </w:rPr>
              <w:t>The Board of Directors of the Authority may resolve to publish the names of the violators in addition to the publication of the violations and penalties taken against them by the means it deems appropriate.</w:t>
            </w:r>
          </w:p>
        </w:tc>
        <w:tc>
          <w:tcPr>
            <w:tcW w:w="4950" w:type="dxa"/>
          </w:tcPr>
          <w:p w:rsidR="00A3199F" w:rsidRPr="00407F91" w:rsidRDefault="00A3199F" w:rsidP="00A3199F">
            <w:pPr>
              <w:pStyle w:val="AONormal"/>
              <w:numPr>
                <w:ilvl w:val="0"/>
                <w:numId w:val="135"/>
              </w:numPr>
              <w:bidi/>
              <w:spacing w:line="400" w:lineRule="exact"/>
              <w:ind w:left="454" w:right="176"/>
              <w:jc w:val="both"/>
              <w:rPr>
                <w:rFonts w:ascii="Simplified Arabic" w:hAnsi="Simplified Arabic" w:cs="Simplified Arabic"/>
                <w:b/>
                <w:sz w:val="28"/>
                <w:szCs w:val="28"/>
                <w:rtl/>
                <w:lang w:bidi="ar-AE"/>
              </w:rPr>
            </w:pPr>
            <w:r w:rsidRPr="00407F91">
              <w:rPr>
                <w:rFonts w:ascii="Simplified Arabic" w:hAnsi="Simplified Arabic" w:cs="Simplified Arabic"/>
                <w:b/>
                <w:sz w:val="28"/>
                <w:szCs w:val="28"/>
                <w:rtl/>
                <w:lang w:bidi="ar-AE"/>
              </w:rPr>
              <w:t xml:space="preserve">لمجلس إدارة الهيئة نشر أسماء المخالفين والمخالفات المرتكبة بالكيفية التي تراها مناسبة. </w:t>
            </w:r>
          </w:p>
        </w:tc>
      </w:tr>
      <w:tr w:rsidR="00414A02" w:rsidRPr="00407F91" w:rsidTr="00751697">
        <w:tc>
          <w:tcPr>
            <w:tcW w:w="4678" w:type="dxa"/>
          </w:tcPr>
          <w:p w:rsidR="00414A02" w:rsidRPr="00407F91" w:rsidRDefault="00414A02" w:rsidP="00414A02">
            <w:pPr>
              <w:pStyle w:val="AOAltHead2"/>
              <w:numPr>
                <w:ilvl w:val="0"/>
                <w:numId w:val="136"/>
              </w:numPr>
              <w:spacing w:before="120" w:after="120"/>
              <w:ind w:left="313" w:hanging="284"/>
              <w:rPr>
                <w:sz w:val="24"/>
                <w:szCs w:val="24"/>
              </w:rPr>
            </w:pPr>
            <w:r w:rsidRPr="00407F91">
              <w:rPr>
                <w:sz w:val="24"/>
                <w:szCs w:val="24"/>
              </w:rPr>
              <w:t>The sanctions provided for in this Article shall be without prejudice to any other sanction or penalty that may be imposed under criminal laws applicable in the State.</w:t>
            </w:r>
          </w:p>
          <w:p w:rsidR="006F79AF" w:rsidRPr="00407F91" w:rsidRDefault="006F79AF" w:rsidP="006F79AF">
            <w:pPr>
              <w:pStyle w:val="AODocTxtL1"/>
            </w:pPr>
          </w:p>
        </w:tc>
        <w:tc>
          <w:tcPr>
            <w:tcW w:w="4950" w:type="dxa"/>
          </w:tcPr>
          <w:p w:rsidR="00414A02" w:rsidRPr="00407F91" w:rsidRDefault="00111066" w:rsidP="00A3199F">
            <w:pPr>
              <w:pStyle w:val="AONormal"/>
              <w:numPr>
                <w:ilvl w:val="0"/>
                <w:numId w:val="135"/>
              </w:numPr>
              <w:bidi/>
              <w:spacing w:line="400" w:lineRule="exact"/>
              <w:ind w:left="454" w:right="176"/>
              <w:jc w:val="both"/>
              <w:rPr>
                <w:rFonts w:ascii="Simplified Arabic" w:hAnsi="Simplified Arabic" w:cs="Simplified Arabic"/>
                <w:b/>
                <w:sz w:val="28"/>
                <w:szCs w:val="28"/>
                <w:rtl/>
                <w:lang w:bidi="ar-AE"/>
              </w:rPr>
            </w:pPr>
            <w:r w:rsidRPr="00407F91">
              <w:rPr>
                <w:rFonts w:ascii="Simplified Arabic" w:hAnsi="Simplified Arabic" w:cs="Simplified Arabic"/>
                <w:b/>
                <w:sz w:val="28"/>
                <w:szCs w:val="28"/>
                <w:rtl/>
                <w:lang w:bidi="ar-AE"/>
              </w:rPr>
              <w:t xml:space="preserve">لاتخل الجزاءات المبينة في هذه المادة بأي عقوبة او جزاء </w:t>
            </w:r>
            <w:r w:rsidR="00730C26" w:rsidRPr="00407F91">
              <w:rPr>
                <w:rFonts w:ascii="Simplified Arabic" w:hAnsi="Simplified Arabic" w:cs="Simplified Arabic"/>
                <w:b/>
                <w:sz w:val="28"/>
                <w:szCs w:val="28"/>
                <w:rtl/>
                <w:lang w:bidi="ar-AE"/>
              </w:rPr>
              <w:t>تحددها القوانين الجزائية المرعية في الدولة.</w:t>
            </w:r>
          </w:p>
        </w:tc>
      </w:tr>
      <w:tr w:rsidR="00A3199F" w:rsidRPr="00407F91" w:rsidTr="00751697">
        <w:tc>
          <w:tcPr>
            <w:tcW w:w="4678" w:type="dxa"/>
          </w:tcPr>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Article (20)</w:t>
            </w:r>
          </w:p>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Implementing Resolutions</w:t>
            </w:r>
          </w:p>
        </w:tc>
        <w:tc>
          <w:tcPr>
            <w:tcW w:w="4950" w:type="dxa"/>
          </w:tcPr>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lang w:bidi="ar-AE"/>
              </w:rPr>
            </w:pPr>
            <w:r w:rsidRPr="00407F91">
              <w:rPr>
                <w:rFonts w:ascii="Simplified Arabic" w:hAnsi="Simplified Arabic" w:cs="Simplified Arabic"/>
                <w:bCs/>
                <w:sz w:val="28"/>
                <w:szCs w:val="28"/>
                <w:rtl/>
                <w:lang w:bidi="ar-AE"/>
              </w:rPr>
              <w:t>المادة (</w:t>
            </w:r>
            <w:r w:rsidRPr="00407F91">
              <w:rPr>
                <w:rFonts w:ascii="Simplified Arabic" w:hAnsi="Simplified Arabic" w:cs="Simplified Arabic"/>
                <w:b/>
                <w:sz w:val="28"/>
                <w:szCs w:val="28"/>
                <w:lang w:bidi="ar-AE"/>
              </w:rPr>
              <w:t>20</w:t>
            </w:r>
            <w:r w:rsidRPr="00407F91">
              <w:rPr>
                <w:rFonts w:ascii="Simplified Arabic" w:hAnsi="Simplified Arabic" w:cs="Simplified Arabic"/>
                <w:b/>
                <w:sz w:val="28"/>
                <w:szCs w:val="28"/>
                <w:rtl/>
                <w:lang w:bidi="ar-AE"/>
              </w:rPr>
              <w:t>)</w:t>
            </w:r>
          </w:p>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lang w:bidi="ar-AE"/>
              </w:rPr>
            </w:pPr>
            <w:r w:rsidRPr="00407F91">
              <w:rPr>
                <w:rFonts w:ascii="Simplified Arabic" w:hAnsi="Simplified Arabic" w:cs="Simplified Arabic"/>
                <w:bCs/>
                <w:sz w:val="28"/>
                <w:szCs w:val="28"/>
                <w:rtl/>
                <w:lang w:bidi="ar-AE"/>
              </w:rPr>
              <w:t>القرارات التنفيذية</w:t>
            </w:r>
          </w:p>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rtl/>
                <w:lang w:bidi="ar-AE"/>
              </w:rPr>
            </w:pPr>
          </w:p>
        </w:tc>
      </w:tr>
      <w:tr w:rsidR="00A3199F" w:rsidRPr="00407F91" w:rsidTr="00751697">
        <w:tc>
          <w:tcPr>
            <w:tcW w:w="4678" w:type="dxa"/>
          </w:tcPr>
          <w:p w:rsidR="00A3199F" w:rsidRPr="00407F91" w:rsidRDefault="00A3199F" w:rsidP="00A3199F">
            <w:pPr>
              <w:pStyle w:val="AOAltHead2"/>
              <w:tabs>
                <w:tab w:val="clear" w:pos="720"/>
              </w:tabs>
              <w:spacing w:before="120" w:after="120"/>
              <w:ind w:left="29" w:firstLine="0"/>
            </w:pPr>
            <w:r w:rsidRPr="00407F91">
              <w:rPr>
                <w:rFonts w:asciiTheme="majorBidi" w:hAnsiTheme="majorBidi" w:cstheme="majorBidi"/>
                <w:sz w:val="24"/>
                <w:szCs w:val="24"/>
              </w:rPr>
              <w:t xml:space="preserve">The Chief Executive Officer of the Authority shall issue such resolutions, guidelines, directions, procedure and complimentary provisions as may be required to implement the terms of this Resolution. </w:t>
            </w:r>
          </w:p>
        </w:tc>
        <w:tc>
          <w:tcPr>
            <w:tcW w:w="4950" w:type="dxa"/>
          </w:tcPr>
          <w:p w:rsidR="00A3199F" w:rsidRPr="00407F91" w:rsidRDefault="00A3199F" w:rsidP="00A3199F">
            <w:pPr>
              <w:keepNext/>
              <w:keepLines/>
              <w:numPr>
                <w:ilvl w:val="1"/>
                <w:numId w:val="129"/>
              </w:numPr>
              <w:bidi/>
              <w:spacing w:after="0" w:line="240" w:lineRule="auto"/>
              <w:ind w:left="173" w:firstLine="3"/>
              <w:rPr>
                <w:rFonts w:ascii="Simplified Arabic" w:eastAsia="Calibri" w:hAnsi="Simplified Arabic" w:cs="Simplified Arabic"/>
                <w:b/>
                <w:sz w:val="28"/>
                <w:szCs w:val="28"/>
                <w:lang w:val="en-GB" w:bidi="ar-AE"/>
              </w:rPr>
            </w:pPr>
            <w:r w:rsidRPr="00407F91">
              <w:rPr>
                <w:rFonts w:ascii="Simplified Arabic" w:eastAsia="Calibri" w:hAnsi="Simplified Arabic" w:cs="Simplified Arabic"/>
                <w:sz w:val="28"/>
                <w:szCs w:val="28"/>
                <w:rtl/>
                <w:lang w:val="en-GB"/>
              </w:rPr>
              <w:t>يصدر الرئيس التنفيذي للهيئة القرارات والضوابط والإجراءات والتوجيهات اللازمة لتنفيذ أحكام هذا القرار، وأي أحكام تكميلية أخرى لازمة.</w:t>
            </w:r>
          </w:p>
          <w:p w:rsidR="00A3199F" w:rsidRPr="00407F91" w:rsidRDefault="00A3199F" w:rsidP="00A3199F">
            <w:pPr>
              <w:pStyle w:val="AONormal"/>
              <w:bidi/>
              <w:spacing w:after="240" w:line="400" w:lineRule="exact"/>
              <w:ind w:left="173" w:right="176" w:firstLine="3"/>
              <w:jc w:val="both"/>
              <w:rPr>
                <w:rFonts w:ascii="Simplified Arabic" w:hAnsi="Simplified Arabic" w:cs="Simplified Arabic"/>
                <w:b/>
                <w:sz w:val="28"/>
                <w:szCs w:val="28"/>
                <w:rtl/>
                <w:lang w:bidi="ar-AE"/>
              </w:rPr>
            </w:pPr>
          </w:p>
        </w:tc>
      </w:tr>
      <w:tr w:rsidR="00A3199F" w:rsidRPr="00407F91" w:rsidTr="00751697">
        <w:tc>
          <w:tcPr>
            <w:tcW w:w="4678" w:type="dxa"/>
          </w:tcPr>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Article (21)</w:t>
            </w:r>
          </w:p>
          <w:p w:rsidR="00A3199F" w:rsidRPr="00407F91" w:rsidRDefault="00A3199F" w:rsidP="00A3199F">
            <w:pPr>
              <w:pStyle w:val="AOAltHead2"/>
              <w:tabs>
                <w:tab w:val="clear" w:pos="720"/>
              </w:tabs>
              <w:spacing w:before="120" w:after="120"/>
              <w:ind w:left="28" w:firstLine="0"/>
              <w:jc w:val="center"/>
              <w:rPr>
                <w:rFonts w:asciiTheme="majorBidi" w:hAnsiTheme="majorBidi" w:cstheme="majorBidi"/>
                <w:b/>
                <w:bCs/>
                <w:sz w:val="24"/>
                <w:szCs w:val="24"/>
              </w:rPr>
            </w:pPr>
            <w:r w:rsidRPr="00407F91">
              <w:rPr>
                <w:rFonts w:asciiTheme="majorBidi" w:hAnsiTheme="majorBidi" w:cstheme="majorBidi"/>
                <w:b/>
                <w:bCs/>
                <w:sz w:val="24"/>
                <w:szCs w:val="24"/>
              </w:rPr>
              <w:t>Publication</w:t>
            </w:r>
          </w:p>
        </w:tc>
        <w:tc>
          <w:tcPr>
            <w:tcW w:w="4950" w:type="dxa"/>
          </w:tcPr>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lang w:bidi="ar-AE"/>
              </w:rPr>
            </w:pPr>
            <w:r w:rsidRPr="00407F91">
              <w:rPr>
                <w:rFonts w:ascii="Simplified Arabic" w:hAnsi="Simplified Arabic" w:cs="Simplified Arabic"/>
                <w:bCs/>
                <w:sz w:val="28"/>
                <w:szCs w:val="28"/>
                <w:rtl/>
                <w:lang w:bidi="ar-AE"/>
              </w:rPr>
              <w:t>المادة (</w:t>
            </w:r>
            <w:r w:rsidRPr="00407F91">
              <w:rPr>
                <w:rFonts w:ascii="Simplified Arabic" w:hAnsi="Simplified Arabic" w:cs="Simplified Arabic"/>
                <w:b/>
                <w:sz w:val="28"/>
                <w:szCs w:val="28"/>
                <w:lang w:bidi="ar-AE"/>
              </w:rPr>
              <w:t>21</w:t>
            </w:r>
            <w:r w:rsidRPr="00407F91">
              <w:rPr>
                <w:rFonts w:ascii="Simplified Arabic" w:hAnsi="Simplified Arabic" w:cs="Simplified Arabic"/>
                <w:bCs/>
                <w:sz w:val="28"/>
                <w:szCs w:val="28"/>
                <w:rtl/>
                <w:lang w:bidi="ar-AE"/>
              </w:rPr>
              <w:t>)</w:t>
            </w:r>
          </w:p>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lang w:bidi="ar-AE"/>
              </w:rPr>
            </w:pPr>
            <w:r w:rsidRPr="00407F91">
              <w:rPr>
                <w:rFonts w:ascii="Simplified Arabic" w:hAnsi="Simplified Arabic" w:cs="Simplified Arabic"/>
                <w:bCs/>
                <w:sz w:val="28"/>
                <w:szCs w:val="28"/>
                <w:rtl/>
                <w:lang w:bidi="ar-AE"/>
              </w:rPr>
              <w:t>النشر</w:t>
            </w:r>
          </w:p>
          <w:p w:rsidR="00A3199F" w:rsidRPr="00407F91" w:rsidRDefault="00A3199F" w:rsidP="00A3199F">
            <w:pPr>
              <w:pStyle w:val="AONormal"/>
              <w:bidi/>
              <w:spacing w:line="360" w:lineRule="exact"/>
              <w:ind w:left="31" w:right="176" w:firstLine="3"/>
              <w:jc w:val="center"/>
              <w:rPr>
                <w:rFonts w:ascii="Simplified Arabic" w:hAnsi="Simplified Arabic" w:cs="Simplified Arabic"/>
                <w:bCs/>
                <w:sz w:val="28"/>
                <w:szCs w:val="28"/>
                <w:rtl/>
                <w:lang w:bidi="ar-AE"/>
              </w:rPr>
            </w:pPr>
          </w:p>
        </w:tc>
      </w:tr>
      <w:tr w:rsidR="00A3199F" w:rsidRPr="00A13FBF" w:rsidTr="00751697">
        <w:tc>
          <w:tcPr>
            <w:tcW w:w="4678" w:type="dxa"/>
          </w:tcPr>
          <w:p w:rsidR="00A3199F" w:rsidRPr="00407F91" w:rsidRDefault="00A3199F" w:rsidP="00A3199F">
            <w:pPr>
              <w:pStyle w:val="AOAltHead2"/>
              <w:tabs>
                <w:tab w:val="clear" w:pos="720"/>
              </w:tabs>
              <w:spacing w:before="120" w:after="120"/>
              <w:ind w:left="29" w:firstLine="0"/>
              <w:rPr>
                <w:rFonts w:asciiTheme="majorBidi" w:hAnsiTheme="majorBidi" w:cstheme="majorBidi"/>
                <w:sz w:val="24"/>
                <w:szCs w:val="24"/>
              </w:rPr>
            </w:pPr>
            <w:r w:rsidRPr="00407F91">
              <w:rPr>
                <w:rFonts w:asciiTheme="majorBidi" w:hAnsiTheme="majorBidi" w:cstheme="majorBidi"/>
                <w:sz w:val="24"/>
                <w:szCs w:val="24"/>
              </w:rPr>
              <w:t xml:space="preserve">This Resolution shall be published in the Official Gazette and shall become effective thirty (30) days following the date of its publication. </w:t>
            </w:r>
          </w:p>
        </w:tc>
        <w:tc>
          <w:tcPr>
            <w:tcW w:w="4950" w:type="dxa"/>
          </w:tcPr>
          <w:p w:rsidR="00A3199F" w:rsidRPr="006F79AF" w:rsidRDefault="00A3199F" w:rsidP="00A3199F">
            <w:pPr>
              <w:pStyle w:val="AONormal"/>
              <w:bidi/>
              <w:spacing w:after="240" w:line="400" w:lineRule="exact"/>
              <w:ind w:left="173" w:right="176" w:firstLine="3"/>
              <w:jc w:val="both"/>
              <w:rPr>
                <w:rFonts w:ascii="Simplified Arabic" w:hAnsi="Simplified Arabic" w:cs="Simplified Arabic"/>
                <w:sz w:val="28"/>
                <w:szCs w:val="28"/>
                <w:rtl/>
              </w:rPr>
            </w:pPr>
            <w:r w:rsidRPr="00407F91">
              <w:rPr>
                <w:rFonts w:ascii="Simplified Arabic" w:hAnsi="Simplified Arabic" w:cs="Simplified Arabic"/>
                <w:sz w:val="28"/>
                <w:szCs w:val="28"/>
                <w:rtl/>
              </w:rPr>
              <w:t>يُنشر هذا القرار في الجريدة الرسمية، ويعمل به بعد مرور (30) يوماً من تاريخ نشره</w:t>
            </w:r>
            <w:r w:rsidRPr="00407F91">
              <w:rPr>
                <w:rFonts w:ascii="Simplified Arabic" w:hAnsi="Simplified Arabic" w:cs="Simplified Arabic"/>
                <w:sz w:val="28"/>
                <w:szCs w:val="28"/>
              </w:rPr>
              <w:t>.</w:t>
            </w:r>
          </w:p>
          <w:p w:rsidR="00A3199F" w:rsidRPr="006F79AF" w:rsidRDefault="00A3199F" w:rsidP="00A3199F">
            <w:pPr>
              <w:pStyle w:val="AONormal"/>
              <w:bidi/>
              <w:spacing w:after="240" w:line="400" w:lineRule="exact"/>
              <w:ind w:left="173" w:right="176" w:firstLine="3"/>
              <w:jc w:val="both"/>
              <w:rPr>
                <w:rFonts w:ascii="Simplified Arabic" w:hAnsi="Simplified Arabic" w:cs="Simplified Arabic"/>
                <w:sz w:val="28"/>
                <w:szCs w:val="28"/>
                <w:rtl/>
              </w:rPr>
            </w:pPr>
          </w:p>
        </w:tc>
      </w:tr>
      <w:tr w:rsidR="00A3199F" w:rsidRPr="00A13FBF" w:rsidTr="00751697">
        <w:tc>
          <w:tcPr>
            <w:tcW w:w="4678" w:type="dxa"/>
          </w:tcPr>
          <w:p w:rsidR="00A3199F" w:rsidRPr="00A13FBF" w:rsidRDefault="00A3199F" w:rsidP="00A3199F">
            <w:pPr>
              <w:pStyle w:val="AOAltHead2"/>
              <w:tabs>
                <w:tab w:val="clear" w:pos="720"/>
              </w:tabs>
              <w:spacing w:before="120" w:after="120"/>
              <w:rPr>
                <w:rFonts w:asciiTheme="majorBidi" w:hAnsiTheme="majorBidi" w:cstheme="majorBidi"/>
                <w:b/>
                <w:bCs/>
                <w:sz w:val="24"/>
                <w:szCs w:val="24"/>
              </w:rPr>
            </w:pPr>
            <w:r w:rsidRPr="00A13FBF">
              <w:rPr>
                <w:rFonts w:asciiTheme="majorBidi" w:hAnsiTheme="majorBidi" w:cstheme="majorBidi"/>
                <w:b/>
                <w:bCs/>
                <w:sz w:val="24"/>
                <w:szCs w:val="24"/>
              </w:rPr>
              <w:t>Abdulla Bin Touq Al Marri</w:t>
            </w:r>
          </w:p>
          <w:p w:rsidR="00A3199F" w:rsidRPr="00A13FBF" w:rsidRDefault="00A3199F" w:rsidP="00A3199F">
            <w:pPr>
              <w:pStyle w:val="AODocTxtL1"/>
              <w:spacing w:before="120" w:after="120"/>
              <w:ind w:left="0"/>
              <w:rPr>
                <w:b/>
                <w:bCs/>
              </w:rPr>
            </w:pPr>
            <w:r w:rsidRPr="00A13FBF">
              <w:rPr>
                <w:b/>
                <w:bCs/>
              </w:rPr>
              <w:t>Minister of Economy – Chairman of the Board of Directors</w:t>
            </w:r>
          </w:p>
        </w:tc>
        <w:tc>
          <w:tcPr>
            <w:tcW w:w="4950" w:type="dxa"/>
          </w:tcPr>
          <w:p w:rsidR="00A3199F" w:rsidRPr="006F79AF" w:rsidRDefault="00A3199F" w:rsidP="00A3199F">
            <w:pPr>
              <w:pStyle w:val="AONormal"/>
              <w:bidi/>
              <w:spacing w:after="240" w:line="400" w:lineRule="exact"/>
              <w:ind w:left="737" w:right="176" w:hanging="737"/>
              <w:jc w:val="both"/>
              <w:rPr>
                <w:rFonts w:ascii="Simplified Arabic" w:hAnsi="Simplified Arabic" w:cs="Simplified Arabic"/>
                <w:b/>
                <w:bCs/>
                <w:sz w:val="28"/>
                <w:szCs w:val="28"/>
              </w:rPr>
            </w:pPr>
            <w:r w:rsidRPr="006F79AF">
              <w:rPr>
                <w:rFonts w:ascii="Simplified Arabic" w:hAnsi="Simplified Arabic" w:cs="Simplified Arabic"/>
                <w:b/>
                <w:bCs/>
                <w:sz w:val="28"/>
                <w:szCs w:val="28"/>
                <w:rtl/>
              </w:rPr>
              <w:t xml:space="preserve">عبد الله بن طوق المري </w:t>
            </w:r>
          </w:p>
          <w:p w:rsidR="00A3199F" w:rsidRPr="006F79AF" w:rsidRDefault="00A3199F" w:rsidP="00A3199F">
            <w:pPr>
              <w:pStyle w:val="AONormal"/>
              <w:bidi/>
              <w:spacing w:after="240" w:line="400" w:lineRule="exact"/>
              <w:ind w:left="737" w:right="176" w:hanging="737"/>
              <w:jc w:val="both"/>
              <w:rPr>
                <w:rFonts w:ascii="Simplified Arabic" w:hAnsi="Simplified Arabic" w:cs="Simplified Arabic"/>
                <w:b/>
                <w:bCs/>
                <w:sz w:val="28"/>
                <w:szCs w:val="28"/>
                <w:rtl/>
              </w:rPr>
            </w:pPr>
            <w:r w:rsidRPr="006F79AF">
              <w:rPr>
                <w:rFonts w:ascii="Simplified Arabic" w:hAnsi="Simplified Arabic" w:cs="Simplified Arabic"/>
                <w:b/>
                <w:bCs/>
                <w:sz w:val="28"/>
                <w:szCs w:val="28"/>
                <w:rtl/>
              </w:rPr>
              <w:t>وزير الاقتصاد - رئيس مجلس الإدارة</w:t>
            </w:r>
          </w:p>
        </w:tc>
      </w:tr>
      <w:tr w:rsidR="00A3199F" w:rsidRPr="0084543C" w:rsidTr="00751697">
        <w:tc>
          <w:tcPr>
            <w:tcW w:w="4678" w:type="dxa"/>
          </w:tcPr>
          <w:p w:rsidR="00A3199F" w:rsidRPr="00A13FBF" w:rsidRDefault="00A3199F" w:rsidP="00A3199F">
            <w:pPr>
              <w:pStyle w:val="AOAltHead2"/>
              <w:tabs>
                <w:tab w:val="clear" w:pos="720"/>
              </w:tabs>
              <w:spacing w:before="120" w:after="120"/>
              <w:ind w:left="29" w:firstLine="0"/>
              <w:rPr>
                <w:rFonts w:asciiTheme="majorBidi" w:hAnsiTheme="majorBidi" w:cstheme="majorBidi"/>
                <w:sz w:val="24"/>
                <w:szCs w:val="24"/>
              </w:rPr>
            </w:pPr>
            <w:r w:rsidRPr="00A13FBF">
              <w:rPr>
                <w:rFonts w:asciiTheme="majorBidi" w:hAnsiTheme="majorBidi" w:cstheme="majorBidi"/>
                <w:sz w:val="24"/>
                <w:szCs w:val="24"/>
              </w:rPr>
              <w:t>Issued in Abu Dhabi on: [ ]/[ ]/ 2021</w:t>
            </w:r>
          </w:p>
        </w:tc>
        <w:tc>
          <w:tcPr>
            <w:tcW w:w="4950" w:type="dxa"/>
          </w:tcPr>
          <w:p w:rsidR="00A3199F" w:rsidRPr="006F79AF" w:rsidRDefault="00A3199F" w:rsidP="00A3199F">
            <w:pPr>
              <w:pStyle w:val="AONormal"/>
              <w:bidi/>
              <w:spacing w:after="240" w:line="400" w:lineRule="exact"/>
              <w:ind w:left="737" w:right="176" w:hanging="737"/>
              <w:jc w:val="both"/>
              <w:rPr>
                <w:rFonts w:ascii="Simplified Arabic" w:hAnsi="Simplified Arabic" w:cs="Simplified Arabic"/>
                <w:b/>
                <w:sz w:val="28"/>
                <w:szCs w:val="28"/>
                <w:rtl/>
              </w:rPr>
            </w:pPr>
            <w:r w:rsidRPr="006F79AF">
              <w:rPr>
                <w:rFonts w:ascii="Simplified Arabic" w:hAnsi="Simplified Arabic" w:cs="Simplified Arabic"/>
                <w:b/>
                <w:sz w:val="28"/>
                <w:szCs w:val="28"/>
                <w:rtl/>
              </w:rPr>
              <w:t>صدر في أبوظبي بتاريخ : /</w:t>
            </w:r>
            <w:r w:rsidRPr="006F79AF">
              <w:rPr>
                <w:rFonts w:ascii="Simplified Arabic" w:hAnsi="Simplified Arabic" w:cs="Simplified Arabic"/>
                <w:b/>
                <w:sz w:val="28"/>
                <w:szCs w:val="28"/>
              </w:rPr>
              <w:t xml:space="preserve"> </w:t>
            </w:r>
            <w:r w:rsidRPr="006F79AF">
              <w:rPr>
                <w:rFonts w:ascii="Simplified Arabic" w:hAnsi="Simplified Arabic" w:cs="Simplified Arabic"/>
                <w:b/>
                <w:sz w:val="28"/>
                <w:szCs w:val="28"/>
                <w:rtl/>
              </w:rPr>
              <w:t>/</w:t>
            </w:r>
            <w:r w:rsidRPr="006F79AF">
              <w:rPr>
                <w:rFonts w:ascii="Simplified Arabic" w:hAnsi="Simplified Arabic" w:cs="Simplified Arabic"/>
                <w:bCs/>
                <w:sz w:val="28"/>
                <w:szCs w:val="28"/>
              </w:rPr>
              <w:t>2021</w:t>
            </w:r>
          </w:p>
        </w:tc>
      </w:tr>
    </w:tbl>
    <w:p w:rsidR="00526C98" w:rsidRPr="0084543C" w:rsidRDefault="00526C98" w:rsidP="00322A29">
      <w:pPr>
        <w:pStyle w:val="AODocTxtL1"/>
        <w:ind w:left="0"/>
        <w:rPr>
          <w:rtl/>
          <w:lang w:val="en-US" w:bidi="ar-AE"/>
        </w:rPr>
      </w:pPr>
    </w:p>
    <w:sectPr w:rsidR="00526C98" w:rsidRPr="0084543C" w:rsidSect="008E0A09">
      <w:headerReference w:type="even" r:id="rId13"/>
      <w:headerReference w:type="default" r:id="rId14"/>
      <w:footerReference w:type="even" r:id="rId15"/>
      <w:footerReference w:type="default" r:id="rId16"/>
      <w:headerReference w:type="first" r:id="rId17"/>
      <w:footerReference w:type="first" r:id="rId18"/>
      <w:pgSz w:w="11906" w:h="16838" w:code="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5D5" w:rsidRPr="00920631" w:rsidRDefault="00CA35D5" w:rsidP="001E7139">
      <w:r w:rsidRPr="00920631">
        <w:separator/>
      </w:r>
    </w:p>
  </w:endnote>
  <w:endnote w:type="continuationSeparator" w:id="0">
    <w:p w:rsidR="00CA35D5" w:rsidRPr="00920631" w:rsidRDefault="00CA35D5" w:rsidP="001E7139">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plified Arabic">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325" w:rsidRDefault="00D903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ayout w:type="fixed"/>
      <w:tblLook w:val="04A0" w:firstRow="1" w:lastRow="0" w:firstColumn="1" w:lastColumn="0" w:noHBand="0" w:noVBand="1"/>
    </w:tblPr>
    <w:tblGrid>
      <w:gridCol w:w="3210"/>
      <w:gridCol w:w="3213"/>
      <w:gridCol w:w="3215"/>
    </w:tblGrid>
    <w:tr w:rsidR="00D90325" w:rsidRPr="00920631" w:rsidTr="00815059">
      <w:tc>
        <w:tcPr>
          <w:tcW w:w="5000" w:type="pct"/>
          <w:gridSpan w:val="3"/>
        </w:tcPr>
        <w:bookmarkStart w:id="5" w:name="bmkFooterPrimaryDoc"/>
        <w:p w:rsidR="00D90325" w:rsidRPr="00920631" w:rsidRDefault="00D90325" w:rsidP="007D75EC">
          <w:pPr>
            <w:pStyle w:val="AONormal8LBold"/>
          </w:pPr>
          <w:r w:rsidRPr="00920631">
            <w:fldChar w:fldCharType="begin"/>
          </w:r>
          <w:r w:rsidRPr="00920631">
            <w:instrText xml:space="preserve"> DOCPROPERTY cpFooterText </w:instrText>
          </w:r>
          <w:r w:rsidRPr="00920631">
            <w:fldChar w:fldCharType="end"/>
          </w:r>
        </w:p>
      </w:tc>
    </w:tr>
    <w:tr w:rsidR="00D90325" w:rsidRPr="00920631" w:rsidTr="00815059">
      <w:tc>
        <w:tcPr>
          <w:tcW w:w="1665" w:type="pct"/>
        </w:tcPr>
        <w:p w:rsidR="00D90325" w:rsidRPr="00920631" w:rsidRDefault="00D90325" w:rsidP="007D75EC">
          <w:pPr>
            <w:pStyle w:val="AONormal8L"/>
          </w:pPr>
        </w:p>
      </w:tc>
      <w:tc>
        <w:tcPr>
          <w:tcW w:w="1667" w:type="pct"/>
        </w:tcPr>
        <w:p w:rsidR="00D90325" w:rsidRPr="00920631" w:rsidRDefault="00D90325" w:rsidP="007D75EC">
          <w:pPr>
            <w:pStyle w:val="AONormal8C"/>
          </w:pPr>
          <w:r w:rsidRPr="00920631">
            <w:fldChar w:fldCharType="begin"/>
          </w:r>
          <w:r w:rsidRPr="00920631">
            <w:instrText xml:space="preserve"> PAGE</w:instrText>
          </w:r>
          <w:r>
            <w:instrText xml:space="preserve"> </w:instrText>
          </w:r>
          <w:r w:rsidRPr="00920631">
            <w:fldChar w:fldCharType="separate"/>
          </w:r>
          <w:r w:rsidR="00FF37BE">
            <w:rPr>
              <w:noProof/>
            </w:rPr>
            <w:t>31</w:t>
          </w:r>
          <w:r w:rsidRPr="00920631">
            <w:fldChar w:fldCharType="end"/>
          </w:r>
        </w:p>
      </w:tc>
      <w:tc>
        <w:tcPr>
          <w:tcW w:w="1667" w:type="pct"/>
        </w:tcPr>
        <w:p w:rsidR="00D90325" w:rsidRPr="00920631" w:rsidRDefault="00D90325" w:rsidP="007D75EC">
          <w:pPr>
            <w:pStyle w:val="AONormal8R"/>
          </w:pPr>
        </w:p>
      </w:tc>
    </w:tr>
    <w:bookmarkEnd w:id="5"/>
  </w:tbl>
  <w:p w:rsidR="00D90325" w:rsidRPr="00920631" w:rsidRDefault="00D90325" w:rsidP="008C14D4">
    <w:pPr>
      <w:pStyle w:val="AONormal8L"/>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ook w:val="04A0" w:firstRow="1" w:lastRow="0" w:firstColumn="1" w:lastColumn="0" w:noHBand="0" w:noVBand="1"/>
    </w:tblPr>
    <w:tblGrid>
      <w:gridCol w:w="3212"/>
      <w:gridCol w:w="3213"/>
      <w:gridCol w:w="3213"/>
    </w:tblGrid>
    <w:tr w:rsidR="00D90325" w:rsidTr="00815059">
      <w:tc>
        <w:tcPr>
          <w:tcW w:w="5000" w:type="pct"/>
          <w:gridSpan w:val="3"/>
        </w:tcPr>
        <w:p w:rsidR="00D90325" w:rsidRDefault="00D90325" w:rsidP="005D5CB3">
          <w:pPr>
            <w:pStyle w:val="AONormal8LBold"/>
          </w:pPr>
          <w:r>
            <w:fldChar w:fldCharType="begin"/>
          </w:r>
          <w:r>
            <w:instrText xml:space="preserve"> DOCPROPERTY  cpFooterText </w:instrText>
          </w:r>
          <w:r>
            <w:fldChar w:fldCharType="end"/>
          </w:r>
        </w:p>
      </w:tc>
    </w:tr>
    <w:tr w:rsidR="00D90325" w:rsidTr="00815059">
      <w:tc>
        <w:tcPr>
          <w:tcW w:w="1666" w:type="pct"/>
        </w:tcPr>
        <w:p w:rsidR="00D90325" w:rsidRDefault="00CA35D5" w:rsidP="005D5CB3">
          <w:pPr>
            <w:pStyle w:val="AONormal8L"/>
          </w:pPr>
          <w:r>
            <w:fldChar w:fldCharType="begin"/>
          </w:r>
          <w:r>
            <w:instrText xml:space="preserve"> DOCPROPERTY  cpCombinedRef </w:instrText>
          </w:r>
          <w:r>
            <w:fldChar w:fldCharType="separate"/>
          </w:r>
          <w:r w:rsidR="00D90325">
            <w:t>0125563-0000001 DBO1: 2001761102.3</w:t>
          </w:r>
          <w:r>
            <w:fldChar w:fldCharType="end"/>
          </w:r>
        </w:p>
      </w:tc>
      <w:tc>
        <w:tcPr>
          <w:tcW w:w="1667" w:type="pct"/>
        </w:tcPr>
        <w:p w:rsidR="00D90325" w:rsidRDefault="00D90325" w:rsidP="005D5CB3">
          <w:pPr>
            <w:pStyle w:val="AONormal8C"/>
          </w:pPr>
          <w:r>
            <w:fldChar w:fldCharType="begin"/>
          </w:r>
          <w:r>
            <w:instrText xml:space="preserve"> PAGE  \* Arabic  \* MERGEFORMAT </w:instrText>
          </w:r>
          <w:r>
            <w:fldChar w:fldCharType="separate"/>
          </w:r>
          <w:r>
            <w:rPr>
              <w:noProof/>
            </w:rPr>
            <w:t>34</w:t>
          </w:r>
          <w:r>
            <w:fldChar w:fldCharType="end"/>
          </w:r>
        </w:p>
      </w:tc>
      <w:tc>
        <w:tcPr>
          <w:tcW w:w="1667" w:type="pct"/>
        </w:tcPr>
        <w:p w:rsidR="00D90325" w:rsidRDefault="00D90325" w:rsidP="005D5CB3">
          <w:pPr>
            <w:pStyle w:val="AONormal8R"/>
          </w:pPr>
        </w:p>
      </w:tc>
    </w:tr>
  </w:tbl>
  <w:p w:rsidR="00D90325" w:rsidRDefault="00D903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5D5" w:rsidRPr="00920631" w:rsidRDefault="00CA35D5" w:rsidP="001E7139">
      <w:r w:rsidRPr="00920631">
        <w:separator/>
      </w:r>
    </w:p>
  </w:footnote>
  <w:footnote w:type="continuationSeparator" w:id="0">
    <w:p w:rsidR="00CA35D5" w:rsidRPr="00920631" w:rsidRDefault="00CA35D5" w:rsidP="001E7139">
      <w:r w:rsidRPr="00920631">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325" w:rsidRDefault="00D903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ayout w:type="fixed"/>
      <w:tblLook w:val="04A0" w:firstRow="1" w:lastRow="0" w:firstColumn="1" w:lastColumn="0" w:noHBand="0" w:noVBand="1"/>
    </w:tblPr>
    <w:tblGrid>
      <w:gridCol w:w="9638"/>
    </w:tblGrid>
    <w:tr w:rsidR="00D90325" w:rsidRPr="00920631" w:rsidTr="00815059">
      <w:tc>
        <w:tcPr>
          <w:tcW w:w="5000" w:type="pct"/>
        </w:tcPr>
        <w:p w:rsidR="00D90325" w:rsidRPr="00920631" w:rsidRDefault="00D90325" w:rsidP="00DB1971">
          <w:pPr>
            <w:pStyle w:val="AONormal8LBold"/>
          </w:pPr>
          <w:r>
            <w:t>27 October 2021</w:t>
          </w:r>
        </w:p>
      </w:tc>
    </w:tr>
  </w:tbl>
  <w:p w:rsidR="00D90325" w:rsidRPr="00920631" w:rsidRDefault="00D90325" w:rsidP="00196922">
    <w:pPr>
      <w:pStyle w:val="AONormal8L"/>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0" w:type="auto"/>
      <w:tblLook w:val="04A0" w:firstRow="1" w:lastRow="0" w:firstColumn="1" w:lastColumn="0" w:noHBand="0" w:noVBand="1"/>
    </w:tblPr>
    <w:tblGrid>
      <w:gridCol w:w="9854"/>
    </w:tblGrid>
    <w:tr w:rsidR="00D90325" w:rsidTr="00815059">
      <w:tc>
        <w:tcPr>
          <w:tcW w:w="9854" w:type="dxa"/>
        </w:tcPr>
        <w:bookmarkStart w:id="6" w:name="bmkHeaderPrimaryDoc"/>
        <w:p w:rsidR="00D90325" w:rsidRDefault="00D90325" w:rsidP="005D5CB3">
          <w:pPr>
            <w:pStyle w:val="AONormal8LBold"/>
          </w:pPr>
          <w:r>
            <w:fldChar w:fldCharType="begin"/>
          </w:r>
          <w:r>
            <w:instrText xml:space="preserve"> DOCPROPERTY  cpHeaderText </w:instrText>
          </w:r>
          <w:r>
            <w:fldChar w:fldCharType="end"/>
          </w:r>
        </w:p>
      </w:tc>
    </w:tr>
    <w:bookmarkEnd w:id="6"/>
  </w:tbl>
  <w:p w:rsidR="00D90325" w:rsidRDefault="00D90325" w:rsidP="005D5CB3">
    <w:pPr>
      <w:pStyle w:val="AONormal8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C0A"/>
    <w:multiLevelType w:val="hybridMultilevel"/>
    <w:tmpl w:val="E604AC68"/>
    <w:lvl w:ilvl="0" w:tplc="DF1837A2">
      <w:start w:val="1"/>
      <w:numFmt w:val="arabicAbjad"/>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209E7"/>
    <w:multiLevelType w:val="multilevel"/>
    <w:tmpl w:val="4AE6BC92"/>
    <w:name w:val="AOApp"/>
    <w:lvl w:ilvl="0">
      <w:start w:val="1"/>
      <w:numFmt w:val="decimal"/>
      <w:lvlRestart w:val="0"/>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5A541BA"/>
    <w:multiLevelType w:val="hybridMultilevel"/>
    <w:tmpl w:val="B28AE576"/>
    <w:lvl w:ilvl="0" w:tplc="65A281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65AB3"/>
    <w:multiLevelType w:val="hybridMultilevel"/>
    <w:tmpl w:val="9A82FBB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06627DC9"/>
    <w:multiLevelType w:val="hybridMultilevel"/>
    <w:tmpl w:val="BAF28130"/>
    <w:lvl w:ilvl="0" w:tplc="0809000F">
      <w:start w:val="1"/>
      <w:numFmt w:val="decimal"/>
      <w:lvlText w:val="%1."/>
      <w:lvlJc w:val="left"/>
      <w:pPr>
        <w:ind w:left="2945"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06D6000F"/>
    <w:multiLevelType w:val="hybridMultilevel"/>
    <w:tmpl w:val="E5E8A95E"/>
    <w:lvl w:ilvl="0" w:tplc="DF1837A2">
      <w:start w:val="1"/>
      <w:numFmt w:val="arabicAbjad"/>
      <w:lvlText w:val="%1."/>
      <w:lvlJc w:val="left"/>
      <w:pPr>
        <w:ind w:left="1319" w:hanging="360"/>
      </w:pPr>
      <w:rPr>
        <w:rFonts w:hint="default"/>
      </w:rPr>
    </w:lvl>
    <w:lvl w:ilvl="1" w:tplc="08090019" w:tentative="1">
      <w:start w:val="1"/>
      <w:numFmt w:val="lowerLetter"/>
      <w:lvlText w:val="%2."/>
      <w:lvlJc w:val="left"/>
      <w:pPr>
        <w:ind w:left="2039" w:hanging="360"/>
      </w:pPr>
    </w:lvl>
    <w:lvl w:ilvl="2" w:tplc="0809001B">
      <w:start w:val="1"/>
      <w:numFmt w:val="lowerRoman"/>
      <w:lvlText w:val="%3."/>
      <w:lvlJc w:val="right"/>
      <w:pPr>
        <w:ind w:left="2759" w:hanging="180"/>
      </w:pPr>
    </w:lvl>
    <w:lvl w:ilvl="3" w:tplc="0809000F" w:tentative="1">
      <w:start w:val="1"/>
      <w:numFmt w:val="decimal"/>
      <w:lvlText w:val="%4."/>
      <w:lvlJc w:val="left"/>
      <w:pPr>
        <w:ind w:left="3479" w:hanging="360"/>
      </w:pPr>
    </w:lvl>
    <w:lvl w:ilvl="4" w:tplc="08090019" w:tentative="1">
      <w:start w:val="1"/>
      <w:numFmt w:val="lowerLetter"/>
      <w:lvlText w:val="%5."/>
      <w:lvlJc w:val="left"/>
      <w:pPr>
        <w:ind w:left="4199" w:hanging="360"/>
      </w:pPr>
    </w:lvl>
    <w:lvl w:ilvl="5" w:tplc="0809001B" w:tentative="1">
      <w:start w:val="1"/>
      <w:numFmt w:val="lowerRoman"/>
      <w:lvlText w:val="%6."/>
      <w:lvlJc w:val="right"/>
      <w:pPr>
        <w:ind w:left="4919" w:hanging="180"/>
      </w:pPr>
    </w:lvl>
    <w:lvl w:ilvl="6" w:tplc="0809000F" w:tentative="1">
      <w:start w:val="1"/>
      <w:numFmt w:val="decimal"/>
      <w:lvlText w:val="%7."/>
      <w:lvlJc w:val="left"/>
      <w:pPr>
        <w:ind w:left="5639" w:hanging="360"/>
      </w:pPr>
    </w:lvl>
    <w:lvl w:ilvl="7" w:tplc="08090019" w:tentative="1">
      <w:start w:val="1"/>
      <w:numFmt w:val="lowerLetter"/>
      <w:lvlText w:val="%8."/>
      <w:lvlJc w:val="left"/>
      <w:pPr>
        <w:ind w:left="6359" w:hanging="360"/>
      </w:pPr>
    </w:lvl>
    <w:lvl w:ilvl="8" w:tplc="0809001B" w:tentative="1">
      <w:start w:val="1"/>
      <w:numFmt w:val="lowerRoman"/>
      <w:lvlText w:val="%9."/>
      <w:lvlJc w:val="right"/>
      <w:pPr>
        <w:ind w:left="7079" w:hanging="180"/>
      </w:pPr>
    </w:lvl>
  </w:abstractNum>
  <w:abstractNum w:abstractNumId="6" w15:restartNumberingAfterBreak="0">
    <w:nsid w:val="08B363C1"/>
    <w:multiLevelType w:val="hybridMultilevel"/>
    <w:tmpl w:val="19008962"/>
    <w:lvl w:ilvl="0" w:tplc="A194499C">
      <w:start w:val="1"/>
      <w:numFmt w:val="decimal"/>
      <w:lvlText w:val="%1."/>
      <w:lvlJc w:val="left"/>
      <w:pPr>
        <w:ind w:left="720" w:hanging="360"/>
      </w:pPr>
      <w:rPr>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991296"/>
    <w:multiLevelType w:val="hybridMultilevel"/>
    <w:tmpl w:val="407E96C4"/>
    <w:lvl w:ilvl="0" w:tplc="DF1837A2">
      <w:start w:val="1"/>
      <w:numFmt w:val="arabicAbjad"/>
      <w:lvlText w:val="%1."/>
      <w:lvlJc w:val="left"/>
      <w:pPr>
        <w:ind w:left="1319" w:hanging="360"/>
      </w:pPr>
      <w:rPr>
        <w:rFonts w:hint="default"/>
      </w:rPr>
    </w:lvl>
    <w:lvl w:ilvl="1" w:tplc="08090019" w:tentative="1">
      <w:start w:val="1"/>
      <w:numFmt w:val="lowerLetter"/>
      <w:lvlText w:val="%2."/>
      <w:lvlJc w:val="left"/>
      <w:pPr>
        <w:ind w:left="2039" w:hanging="360"/>
      </w:pPr>
    </w:lvl>
    <w:lvl w:ilvl="2" w:tplc="0809001B" w:tentative="1">
      <w:start w:val="1"/>
      <w:numFmt w:val="lowerRoman"/>
      <w:lvlText w:val="%3."/>
      <w:lvlJc w:val="right"/>
      <w:pPr>
        <w:ind w:left="2759" w:hanging="180"/>
      </w:pPr>
    </w:lvl>
    <w:lvl w:ilvl="3" w:tplc="0809000F" w:tentative="1">
      <w:start w:val="1"/>
      <w:numFmt w:val="decimal"/>
      <w:lvlText w:val="%4."/>
      <w:lvlJc w:val="left"/>
      <w:pPr>
        <w:ind w:left="3479" w:hanging="360"/>
      </w:pPr>
    </w:lvl>
    <w:lvl w:ilvl="4" w:tplc="08090019" w:tentative="1">
      <w:start w:val="1"/>
      <w:numFmt w:val="lowerLetter"/>
      <w:lvlText w:val="%5."/>
      <w:lvlJc w:val="left"/>
      <w:pPr>
        <w:ind w:left="4199" w:hanging="360"/>
      </w:pPr>
    </w:lvl>
    <w:lvl w:ilvl="5" w:tplc="0809001B" w:tentative="1">
      <w:start w:val="1"/>
      <w:numFmt w:val="lowerRoman"/>
      <w:lvlText w:val="%6."/>
      <w:lvlJc w:val="right"/>
      <w:pPr>
        <w:ind w:left="4919" w:hanging="180"/>
      </w:pPr>
    </w:lvl>
    <w:lvl w:ilvl="6" w:tplc="0809000F" w:tentative="1">
      <w:start w:val="1"/>
      <w:numFmt w:val="decimal"/>
      <w:lvlText w:val="%7."/>
      <w:lvlJc w:val="left"/>
      <w:pPr>
        <w:ind w:left="5639" w:hanging="360"/>
      </w:pPr>
    </w:lvl>
    <w:lvl w:ilvl="7" w:tplc="08090019" w:tentative="1">
      <w:start w:val="1"/>
      <w:numFmt w:val="lowerLetter"/>
      <w:lvlText w:val="%8."/>
      <w:lvlJc w:val="left"/>
      <w:pPr>
        <w:ind w:left="6359" w:hanging="360"/>
      </w:pPr>
    </w:lvl>
    <w:lvl w:ilvl="8" w:tplc="0809001B" w:tentative="1">
      <w:start w:val="1"/>
      <w:numFmt w:val="lowerRoman"/>
      <w:lvlText w:val="%9."/>
      <w:lvlJc w:val="right"/>
      <w:pPr>
        <w:ind w:left="7079" w:hanging="180"/>
      </w:pPr>
    </w:lvl>
  </w:abstractNum>
  <w:abstractNum w:abstractNumId="8" w15:restartNumberingAfterBreak="0">
    <w:nsid w:val="0FAD138B"/>
    <w:multiLevelType w:val="hybridMultilevel"/>
    <w:tmpl w:val="947CFB82"/>
    <w:lvl w:ilvl="0" w:tplc="580AD34E">
      <w:start w:val="1"/>
      <w:numFmt w:val="arabicAbjad"/>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D86DFE"/>
    <w:multiLevelType w:val="hybridMultilevel"/>
    <w:tmpl w:val="A6744A06"/>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10F362B6"/>
    <w:multiLevelType w:val="hybridMultilevel"/>
    <w:tmpl w:val="59D6C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F37ADE"/>
    <w:multiLevelType w:val="multilevel"/>
    <w:tmpl w:val="9FC2486A"/>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2" w15:restartNumberingAfterBreak="0">
    <w:nsid w:val="112209A4"/>
    <w:multiLevelType w:val="hybridMultilevel"/>
    <w:tmpl w:val="2E26AC24"/>
    <w:lvl w:ilvl="0" w:tplc="6E5E6A1C">
      <w:start w:val="1"/>
      <w:numFmt w:val="arabicAbjad"/>
      <w:lvlText w:val="%1."/>
      <w:lvlJc w:val="left"/>
      <w:pPr>
        <w:ind w:left="13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045A3D"/>
    <w:multiLevelType w:val="hybridMultilevel"/>
    <w:tmpl w:val="1976418A"/>
    <w:lvl w:ilvl="0" w:tplc="580AD34E">
      <w:start w:val="1"/>
      <w:numFmt w:val="arabicAbjad"/>
      <w:lvlText w:val="%1."/>
      <w:lvlJc w:val="left"/>
      <w:pPr>
        <w:ind w:left="862" w:hanging="360"/>
      </w:pPr>
      <w:rPr>
        <w:rFonts w:hint="default"/>
        <w:lang w:val="en-G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12672B1D"/>
    <w:multiLevelType w:val="hybridMultilevel"/>
    <w:tmpl w:val="77DA662A"/>
    <w:lvl w:ilvl="0" w:tplc="D79AD35A">
      <w:start w:val="1"/>
      <w:numFmt w:val="arabicAbjad"/>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391AEC"/>
    <w:multiLevelType w:val="hybridMultilevel"/>
    <w:tmpl w:val="9878BFD2"/>
    <w:lvl w:ilvl="0" w:tplc="7046AECA">
      <w:start w:val="1"/>
      <w:numFmt w:val="decimal"/>
      <w:lvlText w:val="%1."/>
      <w:lvlJc w:val="left"/>
      <w:pPr>
        <w:ind w:left="720" w:hanging="360"/>
      </w:pPr>
      <w:rPr>
        <w:lang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0C70CE"/>
    <w:multiLevelType w:val="hybridMultilevel"/>
    <w:tmpl w:val="A87C14A8"/>
    <w:lvl w:ilvl="0" w:tplc="DF1837A2">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F24153"/>
    <w:multiLevelType w:val="hybridMultilevel"/>
    <w:tmpl w:val="0B2E3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B5D67F9"/>
    <w:multiLevelType w:val="hybridMultilevel"/>
    <w:tmpl w:val="06A8DB7C"/>
    <w:lvl w:ilvl="0" w:tplc="0382EB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7D4BA7"/>
    <w:multiLevelType w:val="hybridMultilevel"/>
    <w:tmpl w:val="5516B264"/>
    <w:lvl w:ilvl="0" w:tplc="136C7C9A">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34362E"/>
    <w:multiLevelType w:val="hybridMultilevel"/>
    <w:tmpl w:val="063A212C"/>
    <w:lvl w:ilvl="0" w:tplc="68A062B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83744B"/>
    <w:multiLevelType w:val="hybridMultilevel"/>
    <w:tmpl w:val="60CE2B22"/>
    <w:lvl w:ilvl="0" w:tplc="657A707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AB714A"/>
    <w:multiLevelType w:val="hybridMultilevel"/>
    <w:tmpl w:val="F9561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E7E08B7"/>
    <w:multiLevelType w:val="hybridMultilevel"/>
    <w:tmpl w:val="9522BFE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1E98658B"/>
    <w:multiLevelType w:val="hybridMultilevel"/>
    <w:tmpl w:val="B28AE576"/>
    <w:lvl w:ilvl="0" w:tplc="65A281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583C96"/>
    <w:multiLevelType w:val="hybridMultilevel"/>
    <w:tmpl w:val="032C1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3C27B5"/>
    <w:multiLevelType w:val="hybridMultilevel"/>
    <w:tmpl w:val="9F96E478"/>
    <w:lvl w:ilvl="0" w:tplc="D79AD35A">
      <w:start w:val="1"/>
      <w:numFmt w:val="arabicAbjad"/>
      <w:lvlText w:val="%1."/>
      <w:lvlJc w:val="left"/>
      <w:pPr>
        <w:ind w:left="1069"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F20623"/>
    <w:multiLevelType w:val="hybridMultilevel"/>
    <w:tmpl w:val="8BF255A0"/>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9" w15:restartNumberingAfterBreak="0">
    <w:nsid w:val="26705EAE"/>
    <w:multiLevelType w:val="hybridMultilevel"/>
    <w:tmpl w:val="3DAC4AC8"/>
    <w:lvl w:ilvl="0" w:tplc="08090011">
      <w:start w:val="1"/>
      <w:numFmt w:val="decimal"/>
      <w:lvlText w:val="%1)"/>
      <w:lvlJc w:val="left"/>
      <w:pPr>
        <w:ind w:left="1494" w:hanging="360"/>
      </w:pPr>
    </w:lvl>
    <w:lvl w:ilvl="1" w:tplc="08090019" w:tentative="1">
      <w:start w:val="1"/>
      <w:numFmt w:val="lowerLetter"/>
      <w:lvlText w:val="%2."/>
      <w:lvlJc w:val="left"/>
      <w:pPr>
        <w:ind w:left="2192" w:hanging="360"/>
      </w:pPr>
    </w:lvl>
    <w:lvl w:ilvl="2" w:tplc="0809001B" w:tentative="1">
      <w:start w:val="1"/>
      <w:numFmt w:val="lowerRoman"/>
      <w:lvlText w:val="%3."/>
      <w:lvlJc w:val="right"/>
      <w:pPr>
        <w:ind w:left="2912" w:hanging="180"/>
      </w:pPr>
    </w:lvl>
    <w:lvl w:ilvl="3" w:tplc="0809000F" w:tentative="1">
      <w:start w:val="1"/>
      <w:numFmt w:val="decimal"/>
      <w:lvlText w:val="%4."/>
      <w:lvlJc w:val="left"/>
      <w:pPr>
        <w:ind w:left="3632" w:hanging="360"/>
      </w:pPr>
    </w:lvl>
    <w:lvl w:ilvl="4" w:tplc="08090019" w:tentative="1">
      <w:start w:val="1"/>
      <w:numFmt w:val="lowerLetter"/>
      <w:lvlText w:val="%5."/>
      <w:lvlJc w:val="left"/>
      <w:pPr>
        <w:ind w:left="4352" w:hanging="360"/>
      </w:pPr>
    </w:lvl>
    <w:lvl w:ilvl="5" w:tplc="0809001B" w:tentative="1">
      <w:start w:val="1"/>
      <w:numFmt w:val="lowerRoman"/>
      <w:lvlText w:val="%6."/>
      <w:lvlJc w:val="right"/>
      <w:pPr>
        <w:ind w:left="5072" w:hanging="180"/>
      </w:pPr>
    </w:lvl>
    <w:lvl w:ilvl="6" w:tplc="0809000F" w:tentative="1">
      <w:start w:val="1"/>
      <w:numFmt w:val="decimal"/>
      <w:lvlText w:val="%7."/>
      <w:lvlJc w:val="left"/>
      <w:pPr>
        <w:ind w:left="5792" w:hanging="360"/>
      </w:pPr>
    </w:lvl>
    <w:lvl w:ilvl="7" w:tplc="08090019" w:tentative="1">
      <w:start w:val="1"/>
      <w:numFmt w:val="lowerLetter"/>
      <w:lvlText w:val="%8."/>
      <w:lvlJc w:val="left"/>
      <w:pPr>
        <w:ind w:left="6512" w:hanging="360"/>
      </w:pPr>
    </w:lvl>
    <w:lvl w:ilvl="8" w:tplc="0809001B" w:tentative="1">
      <w:start w:val="1"/>
      <w:numFmt w:val="lowerRoman"/>
      <w:lvlText w:val="%9."/>
      <w:lvlJc w:val="right"/>
      <w:pPr>
        <w:ind w:left="7232" w:hanging="180"/>
      </w:pPr>
    </w:lvl>
  </w:abstractNum>
  <w:abstractNum w:abstractNumId="30" w15:restartNumberingAfterBreak="0">
    <w:nsid w:val="271E5E2F"/>
    <w:multiLevelType w:val="hybridMultilevel"/>
    <w:tmpl w:val="EAC8BC04"/>
    <w:lvl w:ilvl="0" w:tplc="9990B88E">
      <w:start w:val="1"/>
      <w:numFmt w:val="arabicAbjad"/>
      <w:lvlText w:val="%1."/>
      <w:lvlJc w:val="left"/>
      <w:pPr>
        <w:ind w:left="1457" w:hanging="360"/>
      </w:pPr>
      <w:rPr>
        <w:rFonts w:hint="default"/>
        <w:lang w:val="en-GB"/>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31" w15:restartNumberingAfterBreak="0">
    <w:nsid w:val="272457D9"/>
    <w:multiLevelType w:val="hybridMultilevel"/>
    <w:tmpl w:val="8BF255A0"/>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2" w15:restartNumberingAfterBreak="0">
    <w:nsid w:val="294F072A"/>
    <w:multiLevelType w:val="hybridMultilevel"/>
    <w:tmpl w:val="608690B2"/>
    <w:lvl w:ilvl="0" w:tplc="08090011">
      <w:start w:val="1"/>
      <w:numFmt w:val="decimal"/>
      <w:lvlText w:val="%1)"/>
      <w:lvlJc w:val="left"/>
      <w:pPr>
        <w:ind w:left="2170" w:hanging="360"/>
      </w:pPr>
    </w:lvl>
    <w:lvl w:ilvl="1" w:tplc="08090019" w:tentative="1">
      <w:start w:val="1"/>
      <w:numFmt w:val="lowerLetter"/>
      <w:lvlText w:val="%2."/>
      <w:lvlJc w:val="left"/>
      <w:pPr>
        <w:ind w:left="2890" w:hanging="360"/>
      </w:pPr>
    </w:lvl>
    <w:lvl w:ilvl="2" w:tplc="0809001B" w:tentative="1">
      <w:start w:val="1"/>
      <w:numFmt w:val="lowerRoman"/>
      <w:lvlText w:val="%3."/>
      <w:lvlJc w:val="right"/>
      <w:pPr>
        <w:ind w:left="3610" w:hanging="180"/>
      </w:pPr>
    </w:lvl>
    <w:lvl w:ilvl="3" w:tplc="0809000F" w:tentative="1">
      <w:start w:val="1"/>
      <w:numFmt w:val="decimal"/>
      <w:lvlText w:val="%4."/>
      <w:lvlJc w:val="left"/>
      <w:pPr>
        <w:ind w:left="4330" w:hanging="360"/>
      </w:pPr>
    </w:lvl>
    <w:lvl w:ilvl="4" w:tplc="08090019" w:tentative="1">
      <w:start w:val="1"/>
      <w:numFmt w:val="lowerLetter"/>
      <w:lvlText w:val="%5."/>
      <w:lvlJc w:val="left"/>
      <w:pPr>
        <w:ind w:left="5050" w:hanging="360"/>
      </w:pPr>
    </w:lvl>
    <w:lvl w:ilvl="5" w:tplc="0809001B" w:tentative="1">
      <w:start w:val="1"/>
      <w:numFmt w:val="lowerRoman"/>
      <w:lvlText w:val="%6."/>
      <w:lvlJc w:val="right"/>
      <w:pPr>
        <w:ind w:left="5770" w:hanging="180"/>
      </w:pPr>
    </w:lvl>
    <w:lvl w:ilvl="6" w:tplc="0809000F" w:tentative="1">
      <w:start w:val="1"/>
      <w:numFmt w:val="decimal"/>
      <w:lvlText w:val="%7."/>
      <w:lvlJc w:val="left"/>
      <w:pPr>
        <w:ind w:left="6490" w:hanging="360"/>
      </w:pPr>
    </w:lvl>
    <w:lvl w:ilvl="7" w:tplc="08090019" w:tentative="1">
      <w:start w:val="1"/>
      <w:numFmt w:val="lowerLetter"/>
      <w:lvlText w:val="%8."/>
      <w:lvlJc w:val="left"/>
      <w:pPr>
        <w:ind w:left="7210" w:hanging="360"/>
      </w:pPr>
    </w:lvl>
    <w:lvl w:ilvl="8" w:tplc="0809001B" w:tentative="1">
      <w:start w:val="1"/>
      <w:numFmt w:val="lowerRoman"/>
      <w:lvlText w:val="%9."/>
      <w:lvlJc w:val="right"/>
      <w:pPr>
        <w:ind w:left="7930" w:hanging="180"/>
      </w:pPr>
    </w:lvl>
  </w:abstractNum>
  <w:abstractNum w:abstractNumId="33" w15:restartNumberingAfterBreak="0">
    <w:nsid w:val="2B911408"/>
    <w:multiLevelType w:val="hybridMultilevel"/>
    <w:tmpl w:val="3C1A4302"/>
    <w:lvl w:ilvl="0" w:tplc="DF1837A2">
      <w:start w:val="1"/>
      <w:numFmt w:val="arabicAbjad"/>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34" w15:restartNumberingAfterBreak="0">
    <w:nsid w:val="2BE36680"/>
    <w:multiLevelType w:val="hybridMultilevel"/>
    <w:tmpl w:val="0A6C1280"/>
    <w:lvl w:ilvl="0" w:tplc="0809000F">
      <w:start w:val="1"/>
      <w:numFmt w:val="decimal"/>
      <w:lvlText w:val="%1."/>
      <w:lvlJc w:val="left"/>
      <w:pPr>
        <w:ind w:left="2945" w:hanging="360"/>
      </w:pPr>
    </w:lvl>
    <w:lvl w:ilvl="1" w:tplc="08090019" w:tentative="1">
      <w:start w:val="1"/>
      <w:numFmt w:val="lowerLetter"/>
      <w:lvlText w:val="%2."/>
      <w:lvlJc w:val="left"/>
      <w:pPr>
        <w:ind w:left="3665" w:hanging="360"/>
      </w:pPr>
    </w:lvl>
    <w:lvl w:ilvl="2" w:tplc="0809001B" w:tentative="1">
      <w:start w:val="1"/>
      <w:numFmt w:val="lowerRoman"/>
      <w:lvlText w:val="%3."/>
      <w:lvlJc w:val="right"/>
      <w:pPr>
        <w:ind w:left="4385" w:hanging="180"/>
      </w:pPr>
    </w:lvl>
    <w:lvl w:ilvl="3" w:tplc="0809000F" w:tentative="1">
      <w:start w:val="1"/>
      <w:numFmt w:val="decimal"/>
      <w:lvlText w:val="%4."/>
      <w:lvlJc w:val="left"/>
      <w:pPr>
        <w:ind w:left="5105" w:hanging="360"/>
      </w:pPr>
    </w:lvl>
    <w:lvl w:ilvl="4" w:tplc="08090019" w:tentative="1">
      <w:start w:val="1"/>
      <w:numFmt w:val="lowerLetter"/>
      <w:lvlText w:val="%5."/>
      <w:lvlJc w:val="left"/>
      <w:pPr>
        <w:ind w:left="5825" w:hanging="360"/>
      </w:pPr>
    </w:lvl>
    <w:lvl w:ilvl="5" w:tplc="0809001B" w:tentative="1">
      <w:start w:val="1"/>
      <w:numFmt w:val="lowerRoman"/>
      <w:lvlText w:val="%6."/>
      <w:lvlJc w:val="right"/>
      <w:pPr>
        <w:ind w:left="6545" w:hanging="180"/>
      </w:pPr>
    </w:lvl>
    <w:lvl w:ilvl="6" w:tplc="0809000F" w:tentative="1">
      <w:start w:val="1"/>
      <w:numFmt w:val="decimal"/>
      <w:lvlText w:val="%7."/>
      <w:lvlJc w:val="left"/>
      <w:pPr>
        <w:ind w:left="7265" w:hanging="360"/>
      </w:pPr>
    </w:lvl>
    <w:lvl w:ilvl="7" w:tplc="08090019" w:tentative="1">
      <w:start w:val="1"/>
      <w:numFmt w:val="lowerLetter"/>
      <w:lvlText w:val="%8."/>
      <w:lvlJc w:val="left"/>
      <w:pPr>
        <w:ind w:left="7985" w:hanging="360"/>
      </w:pPr>
    </w:lvl>
    <w:lvl w:ilvl="8" w:tplc="0809001B" w:tentative="1">
      <w:start w:val="1"/>
      <w:numFmt w:val="lowerRoman"/>
      <w:lvlText w:val="%9."/>
      <w:lvlJc w:val="right"/>
      <w:pPr>
        <w:ind w:left="8705" w:hanging="180"/>
      </w:pPr>
    </w:lvl>
  </w:abstractNum>
  <w:abstractNum w:abstractNumId="35" w15:restartNumberingAfterBreak="0">
    <w:nsid w:val="2CA025C8"/>
    <w:multiLevelType w:val="hybridMultilevel"/>
    <w:tmpl w:val="2768353E"/>
    <w:lvl w:ilvl="0" w:tplc="1C80AC02">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AB43D3"/>
    <w:multiLevelType w:val="hybridMultilevel"/>
    <w:tmpl w:val="6E621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FDB2C96"/>
    <w:multiLevelType w:val="hybridMultilevel"/>
    <w:tmpl w:val="7C486BDC"/>
    <w:lvl w:ilvl="0" w:tplc="D12293EC">
      <w:start w:val="1"/>
      <w:numFmt w:val="arabicAbjad"/>
      <w:lvlText w:val="%1."/>
      <w:lvlJc w:val="left"/>
      <w:pPr>
        <w:ind w:left="14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1BC2447"/>
    <w:multiLevelType w:val="hybridMultilevel"/>
    <w:tmpl w:val="848A01DE"/>
    <w:lvl w:ilvl="0" w:tplc="62C6ADC8">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40" w15:restartNumberingAfterBreak="0">
    <w:nsid w:val="323307AF"/>
    <w:multiLevelType w:val="hybridMultilevel"/>
    <w:tmpl w:val="FE00CBB2"/>
    <w:lvl w:ilvl="0" w:tplc="F2D472FC">
      <w:start w:val="1"/>
      <w:numFmt w:val="decimal"/>
      <w:lvlText w:val="%1."/>
      <w:lvlJc w:val="left"/>
      <w:pPr>
        <w:ind w:left="502" w:hanging="360"/>
      </w:pPr>
      <w:rPr>
        <w:lang w:val="en-G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1" w15:restartNumberingAfterBreak="0">
    <w:nsid w:val="33BA2A88"/>
    <w:multiLevelType w:val="hybridMultilevel"/>
    <w:tmpl w:val="A6744A06"/>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2" w15:restartNumberingAfterBreak="0">
    <w:nsid w:val="35EC5D88"/>
    <w:multiLevelType w:val="hybridMultilevel"/>
    <w:tmpl w:val="EB0E4144"/>
    <w:lvl w:ilvl="0" w:tplc="F2D472FC">
      <w:start w:val="1"/>
      <w:numFmt w:val="decimal"/>
      <w:lvlText w:val="%1."/>
      <w:lvlJc w:val="left"/>
      <w:pPr>
        <w:ind w:left="502" w:hanging="360"/>
      </w:pPr>
      <w:rPr>
        <w:lang w:val="en-G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37562AD5"/>
    <w:multiLevelType w:val="hybridMultilevel"/>
    <w:tmpl w:val="2ACC5002"/>
    <w:lvl w:ilvl="0" w:tplc="60C02D8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7A91C9F"/>
    <w:multiLevelType w:val="hybridMultilevel"/>
    <w:tmpl w:val="FCD40698"/>
    <w:lvl w:ilvl="0" w:tplc="482424E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3830470B"/>
    <w:multiLevelType w:val="multilevel"/>
    <w:tmpl w:val="769E2E60"/>
    <w:lvl w:ilvl="0">
      <w:start w:val="1"/>
      <w:numFmt w:val="decimal"/>
      <w:lvlRestart w:val="0"/>
      <w:lvlText w:val="%1."/>
      <w:lvlJc w:val="left"/>
      <w:pPr>
        <w:tabs>
          <w:tab w:val="num" w:pos="720"/>
        </w:tabs>
        <w:ind w:left="720" w:hanging="720"/>
      </w:pPr>
    </w:lvl>
    <w:lvl w:ilvl="1">
      <w:start w:val="1"/>
      <w:numFmt w:val="decimal"/>
      <w:lvlText w:val="%2."/>
      <w:lvlJc w:val="left"/>
      <w:pPr>
        <w:tabs>
          <w:tab w:val="num" w:pos="720"/>
        </w:tabs>
        <w:ind w:left="720" w:hanging="720"/>
      </w:pPr>
      <w:rPr>
        <w:b w:val="0"/>
      </w:rPr>
    </w:lvl>
    <w:lvl w:ilvl="2">
      <w:start w:val="1"/>
      <w:numFmt w:val="lowerLetter"/>
      <w:lvlText w:val="(%3)"/>
      <w:lvlJc w:val="left"/>
      <w:pPr>
        <w:tabs>
          <w:tab w:val="num" w:pos="1440"/>
        </w:tabs>
        <w:ind w:left="1440" w:hanging="720"/>
      </w:pPr>
      <w:rPr>
        <w:b w:val="0"/>
        <w:bCs/>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6" w15:restartNumberingAfterBreak="0">
    <w:nsid w:val="385A06B5"/>
    <w:multiLevelType w:val="hybridMultilevel"/>
    <w:tmpl w:val="D5A84A18"/>
    <w:lvl w:ilvl="0" w:tplc="08090017">
      <w:start w:val="1"/>
      <w:numFmt w:val="lowerLetter"/>
      <w:lvlText w:val="%1)"/>
      <w:lvlJc w:val="left"/>
      <w:pPr>
        <w:ind w:left="1036" w:hanging="360"/>
      </w:pPr>
    </w:lvl>
    <w:lvl w:ilvl="1" w:tplc="08090019" w:tentative="1">
      <w:start w:val="1"/>
      <w:numFmt w:val="lowerLetter"/>
      <w:lvlText w:val="%2."/>
      <w:lvlJc w:val="left"/>
      <w:pPr>
        <w:ind w:left="1756" w:hanging="360"/>
      </w:pPr>
    </w:lvl>
    <w:lvl w:ilvl="2" w:tplc="0809001B" w:tentative="1">
      <w:start w:val="1"/>
      <w:numFmt w:val="lowerRoman"/>
      <w:lvlText w:val="%3."/>
      <w:lvlJc w:val="right"/>
      <w:pPr>
        <w:ind w:left="2476" w:hanging="180"/>
      </w:pPr>
    </w:lvl>
    <w:lvl w:ilvl="3" w:tplc="0809000F" w:tentative="1">
      <w:start w:val="1"/>
      <w:numFmt w:val="decimal"/>
      <w:lvlText w:val="%4."/>
      <w:lvlJc w:val="left"/>
      <w:pPr>
        <w:ind w:left="3196" w:hanging="360"/>
      </w:pPr>
    </w:lvl>
    <w:lvl w:ilvl="4" w:tplc="08090019" w:tentative="1">
      <w:start w:val="1"/>
      <w:numFmt w:val="lowerLetter"/>
      <w:lvlText w:val="%5."/>
      <w:lvlJc w:val="left"/>
      <w:pPr>
        <w:ind w:left="3916" w:hanging="360"/>
      </w:pPr>
    </w:lvl>
    <w:lvl w:ilvl="5" w:tplc="0809001B" w:tentative="1">
      <w:start w:val="1"/>
      <w:numFmt w:val="lowerRoman"/>
      <w:lvlText w:val="%6."/>
      <w:lvlJc w:val="right"/>
      <w:pPr>
        <w:ind w:left="4636" w:hanging="180"/>
      </w:pPr>
    </w:lvl>
    <w:lvl w:ilvl="6" w:tplc="0809000F" w:tentative="1">
      <w:start w:val="1"/>
      <w:numFmt w:val="decimal"/>
      <w:lvlText w:val="%7."/>
      <w:lvlJc w:val="left"/>
      <w:pPr>
        <w:ind w:left="5356" w:hanging="360"/>
      </w:pPr>
    </w:lvl>
    <w:lvl w:ilvl="7" w:tplc="08090019" w:tentative="1">
      <w:start w:val="1"/>
      <w:numFmt w:val="lowerLetter"/>
      <w:lvlText w:val="%8."/>
      <w:lvlJc w:val="left"/>
      <w:pPr>
        <w:ind w:left="6076" w:hanging="360"/>
      </w:pPr>
    </w:lvl>
    <w:lvl w:ilvl="8" w:tplc="0809001B" w:tentative="1">
      <w:start w:val="1"/>
      <w:numFmt w:val="lowerRoman"/>
      <w:lvlText w:val="%9."/>
      <w:lvlJc w:val="right"/>
      <w:pPr>
        <w:ind w:left="6796" w:hanging="180"/>
      </w:pPr>
    </w:lvl>
  </w:abstractNum>
  <w:abstractNum w:abstractNumId="47" w15:restartNumberingAfterBreak="0">
    <w:nsid w:val="385F523D"/>
    <w:multiLevelType w:val="hybridMultilevel"/>
    <w:tmpl w:val="5FA25F1C"/>
    <w:lvl w:ilvl="0" w:tplc="0809000F">
      <w:start w:val="1"/>
      <w:numFmt w:val="decimal"/>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91D542D"/>
    <w:multiLevelType w:val="multilevel"/>
    <w:tmpl w:val="3118B31C"/>
    <w:name w:val="AOTOC67"/>
    <w:lvl w:ilvl="0">
      <w:start w:val="1"/>
      <w:numFmt w:val="decimal"/>
      <w:lvlRestart w:val="0"/>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9" w15:restartNumberingAfterBreak="0">
    <w:nsid w:val="39466DDD"/>
    <w:multiLevelType w:val="hybridMultilevel"/>
    <w:tmpl w:val="EB0E4144"/>
    <w:lvl w:ilvl="0" w:tplc="F2D472FC">
      <w:start w:val="1"/>
      <w:numFmt w:val="decimal"/>
      <w:lvlText w:val="%1."/>
      <w:lvlJc w:val="left"/>
      <w:pPr>
        <w:ind w:left="502" w:hanging="360"/>
      </w:pPr>
      <w:rPr>
        <w:lang w:val="en-G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0" w15:restartNumberingAfterBreak="0">
    <w:nsid w:val="39A07EE1"/>
    <w:multiLevelType w:val="hybridMultilevel"/>
    <w:tmpl w:val="CABC49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39B813F3"/>
    <w:multiLevelType w:val="hybridMultilevel"/>
    <w:tmpl w:val="3DAC4AC8"/>
    <w:lvl w:ilvl="0" w:tplc="08090011">
      <w:start w:val="1"/>
      <w:numFmt w:val="decimal"/>
      <w:lvlText w:val="%1)"/>
      <w:lvlJc w:val="left"/>
      <w:pPr>
        <w:ind w:left="1472" w:hanging="360"/>
      </w:pPr>
    </w:lvl>
    <w:lvl w:ilvl="1" w:tplc="08090019" w:tentative="1">
      <w:start w:val="1"/>
      <w:numFmt w:val="lowerLetter"/>
      <w:lvlText w:val="%2."/>
      <w:lvlJc w:val="left"/>
      <w:pPr>
        <w:ind w:left="2192" w:hanging="360"/>
      </w:pPr>
    </w:lvl>
    <w:lvl w:ilvl="2" w:tplc="0809001B" w:tentative="1">
      <w:start w:val="1"/>
      <w:numFmt w:val="lowerRoman"/>
      <w:lvlText w:val="%3."/>
      <w:lvlJc w:val="right"/>
      <w:pPr>
        <w:ind w:left="2912" w:hanging="180"/>
      </w:pPr>
    </w:lvl>
    <w:lvl w:ilvl="3" w:tplc="0809000F" w:tentative="1">
      <w:start w:val="1"/>
      <w:numFmt w:val="decimal"/>
      <w:lvlText w:val="%4."/>
      <w:lvlJc w:val="left"/>
      <w:pPr>
        <w:ind w:left="3632" w:hanging="360"/>
      </w:pPr>
    </w:lvl>
    <w:lvl w:ilvl="4" w:tplc="08090019" w:tentative="1">
      <w:start w:val="1"/>
      <w:numFmt w:val="lowerLetter"/>
      <w:lvlText w:val="%5."/>
      <w:lvlJc w:val="left"/>
      <w:pPr>
        <w:ind w:left="4352" w:hanging="360"/>
      </w:pPr>
    </w:lvl>
    <w:lvl w:ilvl="5" w:tplc="0809001B" w:tentative="1">
      <w:start w:val="1"/>
      <w:numFmt w:val="lowerRoman"/>
      <w:lvlText w:val="%6."/>
      <w:lvlJc w:val="right"/>
      <w:pPr>
        <w:ind w:left="5072" w:hanging="180"/>
      </w:pPr>
    </w:lvl>
    <w:lvl w:ilvl="6" w:tplc="0809000F" w:tentative="1">
      <w:start w:val="1"/>
      <w:numFmt w:val="decimal"/>
      <w:lvlText w:val="%7."/>
      <w:lvlJc w:val="left"/>
      <w:pPr>
        <w:ind w:left="5792" w:hanging="360"/>
      </w:pPr>
    </w:lvl>
    <w:lvl w:ilvl="7" w:tplc="08090019" w:tentative="1">
      <w:start w:val="1"/>
      <w:numFmt w:val="lowerLetter"/>
      <w:lvlText w:val="%8."/>
      <w:lvlJc w:val="left"/>
      <w:pPr>
        <w:ind w:left="6512" w:hanging="360"/>
      </w:pPr>
    </w:lvl>
    <w:lvl w:ilvl="8" w:tplc="0809001B" w:tentative="1">
      <w:start w:val="1"/>
      <w:numFmt w:val="lowerRoman"/>
      <w:lvlText w:val="%9."/>
      <w:lvlJc w:val="right"/>
      <w:pPr>
        <w:ind w:left="7232" w:hanging="180"/>
      </w:pPr>
    </w:lvl>
  </w:abstractNum>
  <w:abstractNum w:abstractNumId="52" w15:restartNumberingAfterBreak="0">
    <w:nsid w:val="3C892690"/>
    <w:multiLevelType w:val="hybridMultilevel"/>
    <w:tmpl w:val="42AAF9B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3D0E7D39"/>
    <w:multiLevelType w:val="multilevel"/>
    <w:tmpl w:val="32BA5AE2"/>
    <w:name w:val="AOSch"/>
    <w:lvl w:ilvl="0">
      <w:start w:val="1"/>
      <w:numFmt w:val="decimal"/>
      <w:lvlRestart w:val="0"/>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4" w15:restartNumberingAfterBreak="0">
    <w:nsid w:val="3D1228E6"/>
    <w:multiLevelType w:val="hybridMultilevel"/>
    <w:tmpl w:val="59940B6A"/>
    <w:lvl w:ilvl="0" w:tplc="08090017">
      <w:start w:val="1"/>
      <w:numFmt w:val="lowerLetter"/>
      <w:lvlText w:val="%1)"/>
      <w:lvlJc w:val="left"/>
      <w:pPr>
        <w:ind w:left="1316" w:hanging="360"/>
      </w:pPr>
    </w:lvl>
    <w:lvl w:ilvl="1" w:tplc="08090019">
      <w:start w:val="1"/>
      <w:numFmt w:val="lowerLetter"/>
      <w:lvlText w:val="%2."/>
      <w:lvlJc w:val="left"/>
      <w:pPr>
        <w:ind w:left="2036" w:hanging="360"/>
      </w:pPr>
    </w:lvl>
    <w:lvl w:ilvl="2" w:tplc="0809001B" w:tentative="1">
      <w:start w:val="1"/>
      <w:numFmt w:val="lowerRoman"/>
      <w:lvlText w:val="%3."/>
      <w:lvlJc w:val="right"/>
      <w:pPr>
        <w:ind w:left="2756" w:hanging="180"/>
      </w:pPr>
    </w:lvl>
    <w:lvl w:ilvl="3" w:tplc="0809000F" w:tentative="1">
      <w:start w:val="1"/>
      <w:numFmt w:val="decimal"/>
      <w:lvlText w:val="%4."/>
      <w:lvlJc w:val="left"/>
      <w:pPr>
        <w:ind w:left="3476" w:hanging="360"/>
      </w:pPr>
    </w:lvl>
    <w:lvl w:ilvl="4" w:tplc="08090019" w:tentative="1">
      <w:start w:val="1"/>
      <w:numFmt w:val="lowerLetter"/>
      <w:lvlText w:val="%5."/>
      <w:lvlJc w:val="left"/>
      <w:pPr>
        <w:ind w:left="4196" w:hanging="360"/>
      </w:pPr>
    </w:lvl>
    <w:lvl w:ilvl="5" w:tplc="0809001B" w:tentative="1">
      <w:start w:val="1"/>
      <w:numFmt w:val="lowerRoman"/>
      <w:lvlText w:val="%6."/>
      <w:lvlJc w:val="right"/>
      <w:pPr>
        <w:ind w:left="4916" w:hanging="180"/>
      </w:pPr>
    </w:lvl>
    <w:lvl w:ilvl="6" w:tplc="0809000F" w:tentative="1">
      <w:start w:val="1"/>
      <w:numFmt w:val="decimal"/>
      <w:lvlText w:val="%7."/>
      <w:lvlJc w:val="left"/>
      <w:pPr>
        <w:ind w:left="5636" w:hanging="360"/>
      </w:pPr>
    </w:lvl>
    <w:lvl w:ilvl="7" w:tplc="08090019" w:tentative="1">
      <w:start w:val="1"/>
      <w:numFmt w:val="lowerLetter"/>
      <w:lvlText w:val="%8."/>
      <w:lvlJc w:val="left"/>
      <w:pPr>
        <w:ind w:left="6356" w:hanging="360"/>
      </w:pPr>
    </w:lvl>
    <w:lvl w:ilvl="8" w:tplc="0809001B" w:tentative="1">
      <w:start w:val="1"/>
      <w:numFmt w:val="lowerRoman"/>
      <w:lvlText w:val="%9."/>
      <w:lvlJc w:val="right"/>
      <w:pPr>
        <w:ind w:left="7076" w:hanging="180"/>
      </w:pPr>
    </w:lvl>
  </w:abstractNum>
  <w:abstractNum w:abstractNumId="55" w15:restartNumberingAfterBreak="0">
    <w:nsid w:val="3DAE74D2"/>
    <w:multiLevelType w:val="hybridMultilevel"/>
    <w:tmpl w:val="E612D25A"/>
    <w:lvl w:ilvl="0" w:tplc="DF1837A2">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DC87046"/>
    <w:multiLevelType w:val="multilevel"/>
    <w:tmpl w:val="3882597C"/>
    <w:lvl w:ilvl="0">
      <w:start w:val="1"/>
      <w:numFmt w:val="decimal"/>
      <w:lvlRestart w:val="0"/>
      <w:lvlText w:val="%1."/>
      <w:lvlJc w:val="left"/>
      <w:pPr>
        <w:tabs>
          <w:tab w:val="num" w:pos="720"/>
        </w:tabs>
        <w:ind w:left="720" w:hanging="720"/>
      </w:pPr>
      <w:rPr>
        <w:rFonts w:hint="default"/>
      </w:rPr>
    </w:lvl>
    <w:lvl w:ilvl="1">
      <w:start w:val="2"/>
      <w:numFmt w:val="decimal"/>
      <w:lvlText w:val="%2."/>
      <w:lvlJc w:val="left"/>
      <w:pPr>
        <w:tabs>
          <w:tab w:val="num" w:pos="720"/>
        </w:tabs>
        <w:ind w:left="720" w:hanging="720"/>
      </w:pPr>
      <w:rPr>
        <w:rFonts w:hint="default"/>
        <w:b w:val="0"/>
      </w:rPr>
    </w:lvl>
    <w:lvl w:ilvl="2">
      <w:start w:val="1"/>
      <w:numFmt w:val="lowerLetter"/>
      <w:lvlText w:val="(%3)"/>
      <w:lvlJc w:val="left"/>
      <w:pPr>
        <w:tabs>
          <w:tab w:val="num" w:pos="1440"/>
        </w:tabs>
        <w:ind w:left="1440" w:hanging="720"/>
      </w:pPr>
      <w:rPr>
        <w:rFonts w:hint="default"/>
        <w:b w:val="0"/>
        <w:bCs/>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7" w15:restartNumberingAfterBreak="0">
    <w:nsid w:val="3E29759A"/>
    <w:multiLevelType w:val="multilevel"/>
    <w:tmpl w:val="E858054A"/>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8" w15:restartNumberingAfterBreak="0">
    <w:nsid w:val="3E545755"/>
    <w:multiLevelType w:val="hybridMultilevel"/>
    <w:tmpl w:val="22243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0750FD6"/>
    <w:multiLevelType w:val="hybridMultilevel"/>
    <w:tmpl w:val="6CDA83D6"/>
    <w:lvl w:ilvl="0" w:tplc="0E181C8C">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07B7B85"/>
    <w:multiLevelType w:val="hybridMultilevel"/>
    <w:tmpl w:val="F72E37DC"/>
    <w:lvl w:ilvl="0" w:tplc="DF1837A2">
      <w:start w:val="1"/>
      <w:numFmt w:val="arabicAbjad"/>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61" w15:restartNumberingAfterBreak="0">
    <w:nsid w:val="407E6DA6"/>
    <w:multiLevelType w:val="hybridMultilevel"/>
    <w:tmpl w:val="389AB494"/>
    <w:lvl w:ilvl="0" w:tplc="12746EE2">
      <w:start w:val="1"/>
      <w:numFmt w:val="decimal"/>
      <w:lvlText w:val="%1."/>
      <w:lvlJc w:val="left"/>
      <w:pPr>
        <w:ind w:left="720" w:hanging="360"/>
      </w:pPr>
      <w:rPr>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13A7F6F"/>
    <w:multiLevelType w:val="hybridMultilevel"/>
    <w:tmpl w:val="1E10C54C"/>
    <w:lvl w:ilvl="0" w:tplc="84EAACA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64" w15:restartNumberingAfterBreak="0">
    <w:nsid w:val="42784046"/>
    <w:multiLevelType w:val="hybridMultilevel"/>
    <w:tmpl w:val="06A8DB7C"/>
    <w:lvl w:ilvl="0" w:tplc="0382EB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5C72E19"/>
    <w:multiLevelType w:val="hybridMultilevel"/>
    <w:tmpl w:val="DF987FF0"/>
    <w:lvl w:ilvl="0" w:tplc="7790298A">
      <w:start w:val="1"/>
      <w:numFmt w:val="arabicAbjad"/>
      <w:lvlText w:val="%1."/>
      <w:lvlJc w:val="left"/>
      <w:pPr>
        <w:ind w:left="785" w:hanging="360"/>
      </w:pPr>
      <w:rPr>
        <w:rFonts w:hint="default"/>
        <w:lang w:val="en-GB"/>
      </w:rPr>
    </w:lvl>
    <w:lvl w:ilvl="1" w:tplc="08090019" w:tentative="1">
      <w:start w:val="1"/>
      <w:numFmt w:val="lowerLetter"/>
      <w:lvlText w:val="%2."/>
      <w:lvlJc w:val="left"/>
      <w:pPr>
        <w:ind w:left="1472" w:hanging="360"/>
      </w:pPr>
    </w:lvl>
    <w:lvl w:ilvl="2" w:tplc="0809001B" w:tentative="1">
      <w:start w:val="1"/>
      <w:numFmt w:val="lowerRoman"/>
      <w:lvlText w:val="%3."/>
      <w:lvlJc w:val="right"/>
      <w:pPr>
        <w:ind w:left="2192" w:hanging="180"/>
      </w:pPr>
    </w:lvl>
    <w:lvl w:ilvl="3" w:tplc="0809000F" w:tentative="1">
      <w:start w:val="1"/>
      <w:numFmt w:val="decimal"/>
      <w:lvlText w:val="%4."/>
      <w:lvlJc w:val="left"/>
      <w:pPr>
        <w:ind w:left="2912" w:hanging="360"/>
      </w:pPr>
    </w:lvl>
    <w:lvl w:ilvl="4" w:tplc="08090019" w:tentative="1">
      <w:start w:val="1"/>
      <w:numFmt w:val="lowerLetter"/>
      <w:lvlText w:val="%5."/>
      <w:lvlJc w:val="left"/>
      <w:pPr>
        <w:ind w:left="3632" w:hanging="360"/>
      </w:pPr>
    </w:lvl>
    <w:lvl w:ilvl="5" w:tplc="0809001B" w:tentative="1">
      <w:start w:val="1"/>
      <w:numFmt w:val="lowerRoman"/>
      <w:lvlText w:val="%6."/>
      <w:lvlJc w:val="right"/>
      <w:pPr>
        <w:ind w:left="4352" w:hanging="180"/>
      </w:pPr>
    </w:lvl>
    <w:lvl w:ilvl="6" w:tplc="0809000F" w:tentative="1">
      <w:start w:val="1"/>
      <w:numFmt w:val="decimal"/>
      <w:lvlText w:val="%7."/>
      <w:lvlJc w:val="left"/>
      <w:pPr>
        <w:ind w:left="5072" w:hanging="360"/>
      </w:pPr>
    </w:lvl>
    <w:lvl w:ilvl="7" w:tplc="08090019" w:tentative="1">
      <w:start w:val="1"/>
      <w:numFmt w:val="lowerLetter"/>
      <w:lvlText w:val="%8."/>
      <w:lvlJc w:val="left"/>
      <w:pPr>
        <w:ind w:left="5792" w:hanging="360"/>
      </w:pPr>
    </w:lvl>
    <w:lvl w:ilvl="8" w:tplc="0809001B" w:tentative="1">
      <w:start w:val="1"/>
      <w:numFmt w:val="lowerRoman"/>
      <w:lvlText w:val="%9."/>
      <w:lvlJc w:val="right"/>
      <w:pPr>
        <w:ind w:left="6512" w:hanging="180"/>
      </w:pPr>
    </w:lvl>
  </w:abstractNum>
  <w:abstractNum w:abstractNumId="66" w15:restartNumberingAfterBreak="0">
    <w:nsid w:val="460F7B8B"/>
    <w:multiLevelType w:val="hybridMultilevel"/>
    <w:tmpl w:val="A35A4208"/>
    <w:lvl w:ilvl="0" w:tplc="FC7E1B8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71A7F4E"/>
    <w:multiLevelType w:val="multilevel"/>
    <w:tmpl w:val="2CC4C60A"/>
    <w:lvl w:ilvl="0">
      <w:start w:val="1"/>
      <w:numFmt w:val="decimal"/>
      <w:lvlRestart w:val="0"/>
      <w:lvlText w:val="%1."/>
      <w:lvlJc w:val="left"/>
      <w:pPr>
        <w:tabs>
          <w:tab w:val="num" w:pos="720"/>
        </w:tabs>
        <w:ind w:left="720" w:hanging="720"/>
      </w:pPr>
    </w:lvl>
    <w:lvl w:ilvl="1">
      <w:start w:val="1"/>
      <w:numFmt w:val="decimal"/>
      <w:lvlText w:val="%2."/>
      <w:lvlJc w:val="left"/>
      <w:pPr>
        <w:tabs>
          <w:tab w:val="num" w:pos="720"/>
        </w:tabs>
        <w:ind w:left="720" w:hanging="720"/>
      </w:pPr>
      <w:rPr>
        <w:b w:val="0"/>
      </w:rPr>
    </w:lvl>
    <w:lvl w:ilvl="2">
      <w:start w:val="1"/>
      <w:numFmt w:val="lowerLetter"/>
      <w:lvlText w:val="(%3)"/>
      <w:lvlJc w:val="left"/>
      <w:pPr>
        <w:tabs>
          <w:tab w:val="num" w:pos="1440"/>
        </w:tabs>
        <w:ind w:left="1440" w:hanging="720"/>
      </w:pPr>
      <w:rPr>
        <w:b w:val="0"/>
        <w:bCs/>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8" w15:restartNumberingAfterBreak="0">
    <w:nsid w:val="47B238E7"/>
    <w:multiLevelType w:val="multilevel"/>
    <w:tmpl w:val="D2C69366"/>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9" w15:restartNumberingAfterBreak="0">
    <w:nsid w:val="481D4499"/>
    <w:multiLevelType w:val="hybridMultilevel"/>
    <w:tmpl w:val="9ABCB48E"/>
    <w:lvl w:ilvl="0" w:tplc="587C0C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8BE5BFA"/>
    <w:multiLevelType w:val="hybridMultilevel"/>
    <w:tmpl w:val="8C1479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1" w15:restartNumberingAfterBreak="0">
    <w:nsid w:val="490F7989"/>
    <w:multiLevelType w:val="hybridMultilevel"/>
    <w:tmpl w:val="B1F4940C"/>
    <w:lvl w:ilvl="0" w:tplc="8674A4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9C66851"/>
    <w:multiLevelType w:val="multilevel"/>
    <w:tmpl w:val="4E548026"/>
    <w:name w:val="AOAnx"/>
    <w:lvl w:ilvl="0">
      <w:start w:val="1"/>
      <w:numFmt w:val="decimal"/>
      <w:lvlRestart w:val="0"/>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3" w15:restartNumberingAfterBreak="0">
    <w:nsid w:val="49C849CB"/>
    <w:multiLevelType w:val="hybridMultilevel"/>
    <w:tmpl w:val="A92EFC58"/>
    <w:lvl w:ilvl="0" w:tplc="4F666D74">
      <w:start w:val="1"/>
      <w:numFmt w:val="decimal"/>
      <w:lvlText w:val="%1."/>
      <w:lvlJc w:val="left"/>
      <w:pPr>
        <w:ind w:left="810" w:hanging="360"/>
      </w:pPr>
      <w:rPr>
        <w:lang w:val="en-U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4" w15:restartNumberingAfterBreak="0">
    <w:nsid w:val="4A4E5AD0"/>
    <w:multiLevelType w:val="hybridMultilevel"/>
    <w:tmpl w:val="49BAE91A"/>
    <w:lvl w:ilvl="0" w:tplc="580AD34E">
      <w:start w:val="1"/>
      <w:numFmt w:val="arabicAbjad"/>
      <w:lvlText w:val="%1."/>
      <w:lvlJc w:val="left"/>
      <w:pPr>
        <w:ind w:left="1080" w:hanging="360"/>
      </w:pPr>
      <w:rPr>
        <w:rFonts w:hint="default"/>
        <w:lang w:val="en-G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4C1A3EC3"/>
    <w:multiLevelType w:val="hybridMultilevel"/>
    <w:tmpl w:val="CB8C546A"/>
    <w:lvl w:ilvl="0" w:tplc="D79AD35A">
      <w:start w:val="1"/>
      <w:numFmt w:val="arabicAbjad"/>
      <w:lvlText w:val="%1."/>
      <w:lvlJc w:val="left"/>
      <w:pPr>
        <w:ind w:left="1457" w:hanging="360"/>
      </w:pPr>
      <w:rPr>
        <w:rFonts w:hint="default"/>
        <w:lang w:val="en-GB"/>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76" w15:restartNumberingAfterBreak="0">
    <w:nsid w:val="4CFE7B09"/>
    <w:multiLevelType w:val="multilevel"/>
    <w:tmpl w:val="ED72CCE0"/>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77" w15:restartNumberingAfterBreak="0">
    <w:nsid w:val="4D3A7202"/>
    <w:multiLevelType w:val="hybridMultilevel"/>
    <w:tmpl w:val="136EE0B4"/>
    <w:lvl w:ilvl="0" w:tplc="50F6701E">
      <w:start w:val="2"/>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1821E1"/>
    <w:multiLevelType w:val="hybridMultilevel"/>
    <w:tmpl w:val="77DA662A"/>
    <w:lvl w:ilvl="0" w:tplc="D79AD35A">
      <w:start w:val="1"/>
      <w:numFmt w:val="arabicAbjad"/>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4B4E3E"/>
    <w:multiLevelType w:val="multilevel"/>
    <w:tmpl w:val="14E026D6"/>
    <w:lvl w:ilvl="0">
      <w:start w:val="1"/>
      <w:numFmt w:val="decimal"/>
      <w:lvlRestart w:val="0"/>
      <w:pStyle w:val="AOHead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lowerLetter"/>
      <w:pStyle w:val="AOHead3"/>
      <w:lvlText w:val="(%3)"/>
      <w:lvlJc w:val="left"/>
      <w:pPr>
        <w:tabs>
          <w:tab w:val="num" w:pos="1440"/>
        </w:tabs>
        <w:ind w:left="1440" w:hanging="720"/>
      </w:pPr>
      <w:rPr>
        <w:rFonts w:hint="default"/>
        <w:b w:val="0"/>
        <w:bCs/>
        <w:sz w:val="24"/>
        <w:lang w:val="en-US"/>
      </w:rPr>
    </w:lvl>
    <w:lvl w:ilvl="3">
      <w:start w:val="1"/>
      <w:numFmt w:val="lowerRoman"/>
      <w:lvlText w:val="(%4)"/>
      <w:lvlJc w:val="left"/>
      <w:pPr>
        <w:tabs>
          <w:tab w:val="num" w:pos="2160"/>
        </w:tabs>
        <w:ind w:left="2160" w:hanging="720"/>
      </w:pPr>
      <w:rPr>
        <w:rFonts w:hint="default"/>
        <w:b w:val="0"/>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0" w15:restartNumberingAfterBreak="0">
    <w:nsid w:val="4F687DB8"/>
    <w:multiLevelType w:val="hybridMultilevel"/>
    <w:tmpl w:val="1A860A36"/>
    <w:lvl w:ilvl="0" w:tplc="DF1837A2">
      <w:start w:val="1"/>
      <w:numFmt w:val="arabicAbjad"/>
      <w:lvlText w:val="%1."/>
      <w:lvlJc w:val="left"/>
      <w:pPr>
        <w:ind w:left="1319" w:hanging="360"/>
      </w:pPr>
      <w:rPr>
        <w:rFonts w:hint="default"/>
      </w:rPr>
    </w:lvl>
    <w:lvl w:ilvl="1" w:tplc="08090019" w:tentative="1">
      <w:start w:val="1"/>
      <w:numFmt w:val="lowerLetter"/>
      <w:lvlText w:val="%2."/>
      <w:lvlJc w:val="left"/>
      <w:pPr>
        <w:ind w:left="2039" w:hanging="360"/>
      </w:pPr>
    </w:lvl>
    <w:lvl w:ilvl="2" w:tplc="0809001B" w:tentative="1">
      <w:start w:val="1"/>
      <w:numFmt w:val="lowerRoman"/>
      <w:lvlText w:val="%3."/>
      <w:lvlJc w:val="right"/>
      <w:pPr>
        <w:ind w:left="2759" w:hanging="180"/>
      </w:pPr>
    </w:lvl>
    <w:lvl w:ilvl="3" w:tplc="0809000F" w:tentative="1">
      <w:start w:val="1"/>
      <w:numFmt w:val="decimal"/>
      <w:lvlText w:val="%4."/>
      <w:lvlJc w:val="left"/>
      <w:pPr>
        <w:ind w:left="3479" w:hanging="360"/>
      </w:pPr>
    </w:lvl>
    <w:lvl w:ilvl="4" w:tplc="08090019" w:tentative="1">
      <w:start w:val="1"/>
      <w:numFmt w:val="lowerLetter"/>
      <w:lvlText w:val="%5."/>
      <w:lvlJc w:val="left"/>
      <w:pPr>
        <w:ind w:left="4199" w:hanging="360"/>
      </w:pPr>
    </w:lvl>
    <w:lvl w:ilvl="5" w:tplc="0809001B" w:tentative="1">
      <w:start w:val="1"/>
      <w:numFmt w:val="lowerRoman"/>
      <w:lvlText w:val="%6."/>
      <w:lvlJc w:val="right"/>
      <w:pPr>
        <w:ind w:left="4919" w:hanging="180"/>
      </w:pPr>
    </w:lvl>
    <w:lvl w:ilvl="6" w:tplc="0809000F" w:tentative="1">
      <w:start w:val="1"/>
      <w:numFmt w:val="decimal"/>
      <w:lvlText w:val="%7."/>
      <w:lvlJc w:val="left"/>
      <w:pPr>
        <w:ind w:left="5639" w:hanging="360"/>
      </w:pPr>
    </w:lvl>
    <w:lvl w:ilvl="7" w:tplc="08090019" w:tentative="1">
      <w:start w:val="1"/>
      <w:numFmt w:val="lowerLetter"/>
      <w:lvlText w:val="%8."/>
      <w:lvlJc w:val="left"/>
      <w:pPr>
        <w:ind w:left="6359" w:hanging="360"/>
      </w:pPr>
    </w:lvl>
    <w:lvl w:ilvl="8" w:tplc="0809001B" w:tentative="1">
      <w:start w:val="1"/>
      <w:numFmt w:val="lowerRoman"/>
      <w:lvlText w:val="%9."/>
      <w:lvlJc w:val="right"/>
      <w:pPr>
        <w:ind w:left="7079" w:hanging="180"/>
      </w:pPr>
    </w:lvl>
  </w:abstractNum>
  <w:abstractNum w:abstractNumId="81" w15:restartNumberingAfterBreak="0">
    <w:nsid w:val="51015F64"/>
    <w:multiLevelType w:val="hybridMultilevel"/>
    <w:tmpl w:val="CABC49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2" w15:restartNumberingAfterBreak="0">
    <w:nsid w:val="511C70D7"/>
    <w:multiLevelType w:val="multilevel"/>
    <w:tmpl w:val="F258D804"/>
    <w:name w:val="AOTOC34"/>
    <w:lvl w:ilvl="0">
      <w:start w:val="1"/>
      <w:numFmt w:val="decimal"/>
      <w:lvlRestart w:val="0"/>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3" w15:restartNumberingAfterBreak="0">
    <w:nsid w:val="51A16168"/>
    <w:multiLevelType w:val="hybridMultilevel"/>
    <w:tmpl w:val="7394896C"/>
    <w:lvl w:ilvl="0" w:tplc="DF1837A2">
      <w:start w:val="1"/>
      <w:numFmt w:val="arabicAbjad"/>
      <w:lvlText w:val="%1."/>
      <w:lvlJc w:val="left"/>
      <w:pPr>
        <w:ind w:left="1319" w:hanging="360"/>
      </w:pPr>
      <w:rPr>
        <w:rFonts w:hint="default"/>
      </w:rPr>
    </w:lvl>
    <w:lvl w:ilvl="1" w:tplc="08090019" w:tentative="1">
      <w:start w:val="1"/>
      <w:numFmt w:val="lowerLetter"/>
      <w:lvlText w:val="%2."/>
      <w:lvlJc w:val="left"/>
      <w:pPr>
        <w:ind w:left="2039" w:hanging="360"/>
      </w:pPr>
    </w:lvl>
    <w:lvl w:ilvl="2" w:tplc="0809001B">
      <w:start w:val="1"/>
      <w:numFmt w:val="lowerRoman"/>
      <w:lvlText w:val="%3."/>
      <w:lvlJc w:val="right"/>
      <w:pPr>
        <w:ind w:left="2759" w:hanging="180"/>
      </w:pPr>
    </w:lvl>
    <w:lvl w:ilvl="3" w:tplc="0809000F" w:tentative="1">
      <w:start w:val="1"/>
      <w:numFmt w:val="decimal"/>
      <w:lvlText w:val="%4."/>
      <w:lvlJc w:val="left"/>
      <w:pPr>
        <w:ind w:left="3479" w:hanging="360"/>
      </w:pPr>
    </w:lvl>
    <w:lvl w:ilvl="4" w:tplc="08090019" w:tentative="1">
      <w:start w:val="1"/>
      <w:numFmt w:val="lowerLetter"/>
      <w:lvlText w:val="%5."/>
      <w:lvlJc w:val="left"/>
      <w:pPr>
        <w:ind w:left="4199" w:hanging="360"/>
      </w:pPr>
    </w:lvl>
    <w:lvl w:ilvl="5" w:tplc="0809001B" w:tentative="1">
      <w:start w:val="1"/>
      <w:numFmt w:val="lowerRoman"/>
      <w:lvlText w:val="%6."/>
      <w:lvlJc w:val="right"/>
      <w:pPr>
        <w:ind w:left="4919" w:hanging="180"/>
      </w:pPr>
    </w:lvl>
    <w:lvl w:ilvl="6" w:tplc="0809000F" w:tentative="1">
      <w:start w:val="1"/>
      <w:numFmt w:val="decimal"/>
      <w:lvlText w:val="%7."/>
      <w:lvlJc w:val="left"/>
      <w:pPr>
        <w:ind w:left="5639" w:hanging="360"/>
      </w:pPr>
    </w:lvl>
    <w:lvl w:ilvl="7" w:tplc="08090019" w:tentative="1">
      <w:start w:val="1"/>
      <w:numFmt w:val="lowerLetter"/>
      <w:lvlText w:val="%8."/>
      <w:lvlJc w:val="left"/>
      <w:pPr>
        <w:ind w:left="6359" w:hanging="360"/>
      </w:pPr>
    </w:lvl>
    <w:lvl w:ilvl="8" w:tplc="0809001B" w:tentative="1">
      <w:start w:val="1"/>
      <w:numFmt w:val="lowerRoman"/>
      <w:lvlText w:val="%9."/>
      <w:lvlJc w:val="right"/>
      <w:pPr>
        <w:ind w:left="7079" w:hanging="180"/>
      </w:pPr>
    </w:lvl>
  </w:abstractNum>
  <w:abstractNum w:abstractNumId="84" w15:restartNumberingAfterBreak="0">
    <w:nsid w:val="53761035"/>
    <w:multiLevelType w:val="hybridMultilevel"/>
    <w:tmpl w:val="B28AE576"/>
    <w:lvl w:ilvl="0" w:tplc="65A281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328F2"/>
    <w:multiLevelType w:val="hybridMultilevel"/>
    <w:tmpl w:val="8DE0306A"/>
    <w:lvl w:ilvl="0" w:tplc="CD6E8004">
      <w:start w:val="1"/>
      <w:numFmt w:val="decimal"/>
      <w:lvlText w:val="%1."/>
      <w:lvlJc w:val="left"/>
      <w:pPr>
        <w:ind w:left="1069" w:hanging="360"/>
      </w:pPr>
      <w:rPr>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6" w15:restartNumberingAfterBreak="0">
    <w:nsid w:val="55817CBB"/>
    <w:multiLevelType w:val="multilevel"/>
    <w:tmpl w:val="769E2E60"/>
    <w:lvl w:ilvl="0">
      <w:start w:val="1"/>
      <w:numFmt w:val="decimal"/>
      <w:lvlRestart w:val="0"/>
      <w:lvlText w:val="%1."/>
      <w:lvlJc w:val="left"/>
      <w:pPr>
        <w:tabs>
          <w:tab w:val="num" w:pos="720"/>
        </w:tabs>
        <w:ind w:left="720" w:hanging="720"/>
      </w:pPr>
    </w:lvl>
    <w:lvl w:ilvl="1">
      <w:start w:val="1"/>
      <w:numFmt w:val="decimal"/>
      <w:lvlText w:val="%2."/>
      <w:lvlJc w:val="left"/>
      <w:pPr>
        <w:tabs>
          <w:tab w:val="num" w:pos="720"/>
        </w:tabs>
        <w:ind w:left="720" w:hanging="720"/>
      </w:pPr>
      <w:rPr>
        <w:b w:val="0"/>
      </w:rPr>
    </w:lvl>
    <w:lvl w:ilvl="2">
      <w:start w:val="1"/>
      <w:numFmt w:val="lowerLetter"/>
      <w:lvlText w:val="(%3)"/>
      <w:lvlJc w:val="left"/>
      <w:pPr>
        <w:tabs>
          <w:tab w:val="num" w:pos="1440"/>
        </w:tabs>
        <w:ind w:left="1440" w:hanging="720"/>
      </w:pPr>
      <w:rPr>
        <w:b w:val="0"/>
        <w:bCs/>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7" w15:restartNumberingAfterBreak="0">
    <w:nsid w:val="56553326"/>
    <w:multiLevelType w:val="hybridMultilevel"/>
    <w:tmpl w:val="2ACC5002"/>
    <w:lvl w:ilvl="0" w:tplc="60C02D8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57C2771C"/>
    <w:multiLevelType w:val="multilevel"/>
    <w:tmpl w:val="769E2E60"/>
    <w:lvl w:ilvl="0">
      <w:start w:val="1"/>
      <w:numFmt w:val="decimal"/>
      <w:lvlRestart w:val="0"/>
      <w:lvlText w:val="%1."/>
      <w:lvlJc w:val="left"/>
      <w:pPr>
        <w:tabs>
          <w:tab w:val="num" w:pos="720"/>
        </w:tabs>
        <w:ind w:left="720" w:hanging="720"/>
      </w:pPr>
    </w:lvl>
    <w:lvl w:ilvl="1">
      <w:start w:val="1"/>
      <w:numFmt w:val="decimal"/>
      <w:lvlText w:val="%2."/>
      <w:lvlJc w:val="left"/>
      <w:pPr>
        <w:tabs>
          <w:tab w:val="num" w:pos="720"/>
        </w:tabs>
        <w:ind w:left="720" w:hanging="720"/>
      </w:pPr>
      <w:rPr>
        <w:b w:val="0"/>
      </w:rPr>
    </w:lvl>
    <w:lvl w:ilvl="2">
      <w:start w:val="1"/>
      <w:numFmt w:val="lowerLetter"/>
      <w:lvlText w:val="(%3)"/>
      <w:lvlJc w:val="left"/>
      <w:pPr>
        <w:tabs>
          <w:tab w:val="num" w:pos="1440"/>
        </w:tabs>
        <w:ind w:left="1440" w:hanging="720"/>
      </w:pPr>
      <w:rPr>
        <w:b w:val="0"/>
        <w:bCs/>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9" w15:restartNumberingAfterBreak="0">
    <w:nsid w:val="57D72772"/>
    <w:multiLevelType w:val="hybridMultilevel"/>
    <w:tmpl w:val="3DAC4AC8"/>
    <w:lvl w:ilvl="0" w:tplc="08090011">
      <w:start w:val="1"/>
      <w:numFmt w:val="decimal"/>
      <w:lvlText w:val="%1)"/>
      <w:lvlJc w:val="left"/>
      <w:pPr>
        <w:ind w:left="1472" w:hanging="360"/>
      </w:pPr>
    </w:lvl>
    <w:lvl w:ilvl="1" w:tplc="08090019" w:tentative="1">
      <w:start w:val="1"/>
      <w:numFmt w:val="lowerLetter"/>
      <w:lvlText w:val="%2."/>
      <w:lvlJc w:val="left"/>
      <w:pPr>
        <w:ind w:left="2192" w:hanging="360"/>
      </w:pPr>
    </w:lvl>
    <w:lvl w:ilvl="2" w:tplc="0809001B" w:tentative="1">
      <w:start w:val="1"/>
      <w:numFmt w:val="lowerRoman"/>
      <w:lvlText w:val="%3."/>
      <w:lvlJc w:val="right"/>
      <w:pPr>
        <w:ind w:left="2912" w:hanging="180"/>
      </w:pPr>
    </w:lvl>
    <w:lvl w:ilvl="3" w:tplc="0809000F" w:tentative="1">
      <w:start w:val="1"/>
      <w:numFmt w:val="decimal"/>
      <w:lvlText w:val="%4."/>
      <w:lvlJc w:val="left"/>
      <w:pPr>
        <w:ind w:left="3632" w:hanging="360"/>
      </w:pPr>
    </w:lvl>
    <w:lvl w:ilvl="4" w:tplc="08090019" w:tentative="1">
      <w:start w:val="1"/>
      <w:numFmt w:val="lowerLetter"/>
      <w:lvlText w:val="%5."/>
      <w:lvlJc w:val="left"/>
      <w:pPr>
        <w:ind w:left="4352" w:hanging="360"/>
      </w:pPr>
    </w:lvl>
    <w:lvl w:ilvl="5" w:tplc="0809001B" w:tentative="1">
      <w:start w:val="1"/>
      <w:numFmt w:val="lowerRoman"/>
      <w:lvlText w:val="%6."/>
      <w:lvlJc w:val="right"/>
      <w:pPr>
        <w:ind w:left="5072" w:hanging="180"/>
      </w:pPr>
    </w:lvl>
    <w:lvl w:ilvl="6" w:tplc="0809000F" w:tentative="1">
      <w:start w:val="1"/>
      <w:numFmt w:val="decimal"/>
      <w:lvlText w:val="%7."/>
      <w:lvlJc w:val="left"/>
      <w:pPr>
        <w:ind w:left="5792" w:hanging="360"/>
      </w:pPr>
    </w:lvl>
    <w:lvl w:ilvl="7" w:tplc="08090019" w:tentative="1">
      <w:start w:val="1"/>
      <w:numFmt w:val="lowerLetter"/>
      <w:lvlText w:val="%8."/>
      <w:lvlJc w:val="left"/>
      <w:pPr>
        <w:ind w:left="6512" w:hanging="360"/>
      </w:pPr>
    </w:lvl>
    <w:lvl w:ilvl="8" w:tplc="0809001B" w:tentative="1">
      <w:start w:val="1"/>
      <w:numFmt w:val="lowerRoman"/>
      <w:lvlText w:val="%9."/>
      <w:lvlJc w:val="right"/>
      <w:pPr>
        <w:ind w:left="7232" w:hanging="180"/>
      </w:pPr>
    </w:lvl>
  </w:abstractNum>
  <w:abstractNum w:abstractNumId="90" w15:restartNumberingAfterBreak="0">
    <w:nsid w:val="57E95010"/>
    <w:multiLevelType w:val="hybridMultilevel"/>
    <w:tmpl w:val="9A0AFD0C"/>
    <w:lvl w:ilvl="0" w:tplc="F142156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83607F"/>
    <w:multiLevelType w:val="hybridMultilevel"/>
    <w:tmpl w:val="3564AE6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5B6E4DE6"/>
    <w:multiLevelType w:val="hybridMultilevel"/>
    <w:tmpl w:val="7CBE0CE0"/>
    <w:lvl w:ilvl="0" w:tplc="65F04162">
      <w:start w:val="9"/>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5C057144"/>
    <w:multiLevelType w:val="hybridMultilevel"/>
    <w:tmpl w:val="FA7881C2"/>
    <w:lvl w:ilvl="0" w:tplc="EDDA42C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C417D5F"/>
    <w:multiLevelType w:val="hybridMultilevel"/>
    <w:tmpl w:val="F4B0A2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D12495E"/>
    <w:multiLevelType w:val="hybridMultilevel"/>
    <w:tmpl w:val="B810D95E"/>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E1C2349"/>
    <w:multiLevelType w:val="hybridMultilevel"/>
    <w:tmpl w:val="FCD40698"/>
    <w:lvl w:ilvl="0" w:tplc="482424E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ED60222"/>
    <w:multiLevelType w:val="multilevel"/>
    <w:tmpl w:val="769E2E60"/>
    <w:lvl w:ilvl="0">
      <w:start w:val="1"/>
      <w:numFmt w:val="decimal"/>
      <w:lvlRestart w:val="0"/>
      <w:lvlText w:val="%1."/>
      <w:lvlJc w:val="left"/>
      <w:pPr>
        <w:tabs>
          <w:tab w:val="num" w:pos="720"/>
        </w:tabs>
        <w:ind w:left="720" w:hanging="720"/>
      </w:pPr>
    </w:lvl>
    <w:lvl w:ilvl="1">
      <w:start w:val="1"/>
      <w:numFmt w:val="decimal"/>
      <w:lvlText w:val="%2."/>
      <w:lvlJc w:val="left"/>
      <w:pPr>
        <w:tabs>
          <w:tab w:val="num" w:pos="720"/>
        </w:tabs>
        <w:ind w:left="720" w:hanging="720"/>
      </w:pPr>
      <w:rPr>
        <w:b w:val="0"/>
      </w:rPr>
    </w:lvl>
    <w:lvl w:ilvl="2">
      <w:start w:val="1"/>
      <w:numFmt w:val="lowerLetter"/>
      <w:lvlText w:val="(%3)"/>
      <w:lvlJc w:val="left"/>
      <w:pPr>
        <w:tabs>
          <w:tab w:val="num" w:pos="1440"/>
        </w:tabs>
        <w:ind w:left="1440" w:hanging="720"/>
      </w:pPr>
      <w:rPr>
        <w:b w:val="0"/>
        <w:bCs/>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8" w15:restartNumberingAfterBreak="0">
    <w:nsid w:val="5F811DF1"/>
    <w:multiLevelType w:val="hybridMultilevel"/>
    <w:tmpl w:val="ABA20E4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615250ED"/>
    <w:multiLevelType w:val="hybridMultilevel"/>
    <w:tmpl w:val="EB0E4144"/>
    <w:lvl w:ilvl="0" w:tplc="F2D472FC">
      <w:start w:val="1"/>
      <w:numFmt w:val="decimal"/>
      <w:lvlText w:val="%1."/>
      <w:lvlJc w:val="left"/>
      <w:pPr>
        <w:ind w:left="502" w:hanging="360"/>
      </w:pPr>
      <w:rPr>
        <w:lang w:val="en-G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62830D10"/>
    <w:multiLevelType w:val="multilevel"/>
    <w:tmpl w:val="DEAC06D2"/>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01" w15:restartNumberingAfterBreak="0">
    <w:nsid w:val="63755897"/>
    <w:multiLevelType w:val="hybridMultilevel"/>
    <w:tmpl w:val="CABC49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2" w15:restartNumberingAfterBreak="0">
    <w:nsid w:val="63B73BEA"/>
    <w:multiLevelType w:val="hybridMultilevel"/>
    <w:tmpl w:val="DDCA4864"/>
    <w:lvl w:ilvl="0" w:tplc="25C094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4456E5A"/>
    <w:multiLevelType w:val="hybridMultilevel"/>
    <w:tmpl w:val="94B67A76"/>
    <w:lvl w:ilvl="0" w:tplc="DF1837A2">
      <w:start w:val="1"/>
      <w:numFmt w:val="arabicAbjad"/>
      <w:lvlText w:val="%1."/>
      <w:lvlJc w:val="left"/>
      <w:pPr>
        <w:ind w:left="1112" w:hanging="360"/>
      </w:pPr>
      <w:rPr>
        <w:rFonts w:hint="default"/>
      </w:rPr>
    </w:lvl>
    <w:lvl w:ilvl="1" w:tplc="08090019" w:tentative="1">
      <w:start w:val="1"/>
      <w:numFmt w:val="lowerLetter"/>
      <w:lvlText w:val="%2."/>
      <w:lvlJc w:val="left"/>
      <w:pPr>
        <w:ind w:left="1832" w:hanging="360"/>
      </w:pPr>
    </w:lvl>
    <w:lvl w:ilvl="2" w:tplc="0809001B" w:tentative="1">
      <w:start w:val="1"/>
      <w:numFmt w:val="lowerRoman"/>
      <w:lvlText w:val="%3."/>
      <w:lvlJc w:val="right"/>
      <w:pPr>
        <w:ind w:left="2552" w:hanging="180"/>
      </w:pPr>
    </w:lvl>
    <w:lvl w:ilvl="3" w:tplc="0809000F" w:tentative="1">
      <w:start w:val="1"/>
      <w:numFmt w:val="decimal"/>
      <w:lvlText w:val="%4."/>
      <w:lvlJc w:val="left"/>
      <w:pPr>
        <w:ind w:left="3272" w:hanging="360"/>
      </w:pPr>
    </w:lvl>
    <w:lvl w:ilvl="4" w:tplc="08090019" w:tentative="1">
      <w:start w:val="1"/>
      <w:numFmt w:val="lowerLetter"/>
      <w:lvlText w:val="%5."/>
      <w:lvlJc w:val="left"/>
      <w:pPr>
        <w:ind w:left="3992" w:hanging="360"/>
      </w:pPr>
    </w:lvl>
    <w:lvl w:ilvl="5" w:tplc="0809001B" w:tentative="1">
      <w:start w:val="1"/>
      <w:numFmt w:val="lowerRoman"/>
      <w:lvlText w:val="%6."/>
      <w:lvlJc w:val="right"/>
      <w:pPr>
        <w:ind w:left="4712" w:hanging="180"/>
      </w:pPr>
    </w:lvl>
    <w:lvl w:ilvl="6" w:tplc="0809000F" w:tentative="1">
      <w:start w:val="1"/>
      <w:numFmt w:val="decimal"/>
      <w:lvlText w:val="%7."/>
      <w:lvlJc w:val="left"/>
      <w:pPr>
        <w:ind w:left="5432" w:hanging="360"/>
      </w:pPr>
    </w:lvl>
    <w:lvl w:ilvl="7" w:tplc="08090019" w:tentative="1">
      <w:start w:val="1"/>
      <w:numFmt w:val="lowerLetter"/>
      <w:lvlText w:val="%8."/>
      <w:lvlJc w:val="left"/>
      <w:pPr>
        <w:ind w:left="6152" w:hanging="360"/>
      </w:pPr>
    </w:lvl>
    <w:lvl w:ilvl="8" w:tplc="0809001B" w:tentative="1">
      <w:start w:val="1"/>
      <w:numFmt w:val="lowerRoman"/>
      <w:lvlText w:val="%9."/>
      <w:lvlJc w:val="right"/>
      <w:pPr>
        <w:ind w:left="6872" w:hanging="180"/>
      </w:pPr>
    </w:lvl>
  </w:abstractNum>
  <w:abstractNum w:abstractNumId="104" w15:restartNumberingAfterBreak="0">
    <w:nsid w:val="64B36791"/>
    <w:multiLevelType w:val="hybridMultilevel"/>
    <w:tmpl w:val="D924D1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64D17A38"/>
    <w:multiLevelType w:val="hybridMultilevel"/>
    <w:tmpl w:val="3268187E"/>
    <w:lvl w:ilvl="0" w:tplc="DF1837A2">
      <w:start w:val="1"/>
      <w:numFmt w:val="arabicAbjad"/>
      <w:lvlText w:val="%1."/>
      <w:lvlJc w:val="left"/>
      <w:pPr>
        <w:ind w:left="720" w:hanging="360"/>
      </w:pPr>
      <w:rPr>
        <w:rFonts w:hint="default"/>
      </w:rPr>
    </w:lvl>
    <w:lvl w:ilvl="1" w:tplc="012A1F2A">
      <w:start w:val="1"/>
      <w:numFmt w:val="arabicAbjad"/>
      <w:lvlText w:val="%2."/>
      <w:lvlJc w:val="left"/>
      <w:pPr>
        <w:ind w:left="1440" w:hanging="360"/>
      </w:pPr>
      <w:rPr>
        <w:rFonts w:hint="default"/>
        <w:lang w:val="en-G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640789C"/>
    <w:multiLevelType w:val="hybridMultilevel"/>
    <w:tmpl w:val="9522BFE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7" w15:restartNumberingAfterBreak="0">
    <w:nsid w:val="6768518C"/>
    <w:multiLevelType w:val="hybridMultilevel"/>
    <w:tmpl w:val="80A847DA"/>
    <w:lvl w:ilvl="0" w:tplc="D79AD35A">
      <w:start w:val="1"/>
      <w:numFmt w:val="arabicAbjad"/>
      <w:lvlText w:val="%1."/>
      <w:lvlJc w:val="left"/>
      <w:pPr>
        <w:ind w:left="502" w:hanging="360"/>
      </w:pPr>
      <w:rPr>
        <w:rFonts w:hint="default"/>
        <w:lang w:val="en-G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8" w15:restartNumberingAfterBreak="0">
    <w:nsid w:val="6A9D4930"/>
    <w:multiLevelType w:val="hybridMultilevel"/>
    <w:tmpl w:val="E4149122"/>
    <w:lvl w:ilvl="0" w:tplc="DF1837A2">
      <w:start w:val="1"/>
      <w:numFmt w:val="arabicAbjad"/>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109" w15:restartNumberingAfterBreak="0">
    <w:nsid w:val="6AA227D0"/>
    <w:multiLevelType w:val="multilevel"/>
    <w:tmpl w:val="8D7090B4"/>
    <w:name w:val="AOTOC89"/>
    <w:lvl w:ilvl="0">
      <w:start w:val="1"/>
      <w:numFmt w:val="decimal"/>
      <w:lvlRestart w:val="0"/>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0" w15:restartNumberingAfterBreak="0">
    <w:nsid w:val="6AD7082F"/>
    <w:multiLevelType w:val="hybridMultilevel"/>
    <w:tmpl w:val="9C48E454"/>
    <w:lvl w:ilvl="0" w:tplc="F880FC8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DA63E42"/>
    <w:multiLevelType w:val="multilevel"/>
    <w:tmpl w:val="769E2E60"/>
    <w:lvl w:ilvl="0">
      <w:start w:val="1"/>
      <w:numFmt w:val="decimal"/>
      <w:lvlRestart w:val="0"/>
      <w:lvlText w:val="%1."/>
      <w:lvlJc w:val="left"/>
      <w:pPr>
        <w:tabs>
          <w:tab w:val="num" w:pos="720"/>
        </w:tabs>
        <w:ind w:left="720" w:hanging="720"/>
      </w:pPr>
    </w:lvl>
    <w:lvl w:ilvl="1">
      <w:start w:val="1"/>
      <w:numFmt w:val="decimal"/>
      <w:lvlText w:val="%2."/>
      <w:lvlJc w:val="left"/>
      <w:pPr>
        <w:tabs>
          <w:tab w:val="num" w:pos="720"/>
        </w:tabs>
        <w:ind w:left="720" w:hanging="720"/>
      </w:pPr>
      <w:rPr>
        <w:b w:val="0"/>
      </w:rPr>
    </w:lvl>
    <w:lvl w:ilvl="2">
      <w:start w:val="1"/>
      <w:numFmt w:val="lowerLetter"/>
      <w:lvlText w:val="(%3)"/>
      <w:lvlJc w:val="left"/>
      <w:pPr>
        <w:tabs>
          <w:tab w:val="num" w:pos="1440"/>
        </w:tabs>
        <w:ind w:left="1440" w:hanging="720"/>
      </w:pPr>
      <w:rPr>
        <w:b w:val="0"/>
        <w:bCs/>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2" w15:restartNumberingAfterBreak="0">
    <w:nsid w:val="6DAE0AB8"/>
    <w:multiLevelType w:val="hybridMultilevel"/>
    <w:tmpl w:val="2B9EB33A"/>
    <w:lvl w:ilvl="0" w:tplc="5A549D1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DFC2F81"/>
    <w:multiLevelType w:val="hybridMultilevel"/>
    <w:tmpl w:val="2AD8037C"/>
    <w:lvl w:ilvl="0" w:tplc="855CBB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6F025FAA"/>
    <w:multiLevelType w:val="multilevel"/>
    <w:tmpl w:val="81C0040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15" w15:restartNumberingAfterBreak="0">
    <w:nsid w:val="6F205D3A"/>
    <w:multiLevelType w:val="hybridMultilevel"/>
    <w:tmpl w:val="7B561188"/>
    <w:lvl w:ilvl="0" w:tplc="F6969D7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117" w15:restartNumberingAfterBreak="0">
    <w:nsid w:val="707638EA"/>
    <w:multiLevelType w:val="multilevel"/>
    <w:tmpl w:val="769E2E60"/>
    <w:lvl w:ilvl="0">
      <w:start w:val="1"/>
      <w:numFmt w:val="decimal"/>
      <w:lvlRestart w:val="0"/>
      <w:lvlText w:val="%1."/>
      <w:lvlJc w:val="left"/>
      <w:pPr>
        <w:tabs>
          <w:tab w:val="num" w:pos="720"/>
        </w:tabs>
        <w:ind w:left="720" w:hanging="720"/>
      </w:pPr>
    </w:lvl>
    <w:lvl w:ilvl="1">
      <w:start w:val="1"/>
      <w:numFmt w:val="decimal"/>
      <w:lvlText w:val="%2."/>
      <w:lvlJc w:val="left"/>
      <w:pPr>
        <w:tabs>
          <w:tab w:val="num" w:pos="720"/>
        </w:tabs>
        <w:ind w:left="720" w:hanging="720"/>
      </w:pPr>
      <w:rPr>
        <w:b w:val="0"/>
      </w:rPr>
    </w:lvl>
    <w:lvl w:ilvl="2">
      <w:start w:val="1"/>
      <w:numFmt w:val="lowerLetter"/>
      <w:lvlText w:val="(%3)"/>
      <w:lvlJc w:val="left"/>
      <w:pPr>
        <w:tabs>
          <w:tab w:val="num" w:pos="1440"/>
        </w:tabs>
        <w:ind w:left="1440" w:hanging="720"/>
      </w:pPr>
      <w:rPr>
        <w:b w:val="0"/>
        <w:bCs/>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8" w15:restartNumberingAfterBreak="0">
    <w:nsid w:val="74571175"/>
    <w:multiLevelType w:val="hybridMultilevel"/>
    <w:tmpl w:val="B1BE4808"/>
    <w:lvl w:ilvl="0" w:tplc="DF1837A2">
      <w:start w:val="1"/>
      <w:numFmt w:val="arabicAbjad"/>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119" w15:restartNumberingAfterBreak="0">
    <w:nsid w:val="75AA53DB"/>
    <w:multiLevelType w:val="hybridMultilevel"/>
    <w:tmpl w:val="6F126E6A"/>
    <w:lvl w:ilvl="0" w:tplc="0809000F">
      <w:start w:val="1"/>
      <w:numFmt w:val="decimal"/>
      <w:lvlText w:val="%1."/>
      <w:lvlJc w:val="left"/>
      <w:pPr>
        <w:ind w:left="749" w:hanging="360"/>
      </w:p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20" w15:restartNumberingAfterBreak="0">
    <w:nsid w:val="761544F7"/>
    <w:multiLevelType w:val="multilevel"/>
    <w:tmpl w:val="57468C52"/>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21" w15:restartNumberingAfterBreak="0">
    <w:nsid w:val="76FD0B64"/>
    <w:multiLevelType w:val="hybridMultilevel"/>
    <w:tmpl w:val="BDFA9B3A"/>
    <w:lvl w:ilvl="0" w:tplc="8B582988">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2" w15:restartNumberingAfterBreak="0">
    <w:nsid w:val="77043091"/>
    <w:multiLevelType w:val="hybridMultilevel"/>
    <w:tmpl w:val="B9F68CA8"/>
    <w:lvl w:ilvl="0" w:tplc="2B6409F8">
      <w:start w:val="3"/>
      <w:numFmt w:val="decimal"/>
      <w:lvlText w:val="%1."/>
      <w:lvlJc w:val="left"/>
      <w:pPr>
        <w:ind w:left="29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83A2AE7"/>
    <w:multiLevelType w:val="multilevel"/>
    <w:tmpl w:val="769E2E60"/>
    <w:lvl w:ilvl="0">
      <w:start w:val="1"/>
      <w:numFmt w:val="decimal"/>
      <w:lvlRestart w:val="0"/>
      <w:lvlText w:val="%1."/>
      <w:lvlJc w:val="left"/>
      <w:pPr>
        <w:tabs>
          <w:tab w:val="num" w:pos="720"/>
        </w:tabs>
        <w:ind w:left="720" w:hanging="720"/>
      </w:pPr>
    </w:lvl>
    <w:lvl w:ilvl="1">
      <w:start w:val="1"/>
      <w:numFmt w:val="decimal"/>
      <w:lvlText w:val="%2."/>
      <w:lvlJc w:val="left"/>
      <w:pPr>
        <w:tabs>
          <w:tab w:val="num" w:pos="720"/>
        </w:tabs>
        <w:ind w:left="720" w:hanging="720"/>
      </w:pPr>
      <w:rPr>
        <w:b w:val="0"/>
      </w:rPr>
    </w:lvl>
    <w:lvl w:ilvl="2">
      <w:start w:val="1"/>
      <w:numFmt w:val="lowerLetter"/>
      <w:lvlText w:val="(%3)"/>
      <w:lvlJc w:val="left"/>
      <w:pPr>
        <w:tabs>
          <w:tab w:val="num" w:pos="1440"/>
        </w:tabs>
        <w:ind w:left="1440" w:hanging="720"/>
      </w:pPr>
      <w:rPr>
        <w:b w:val="0"/>
        <w:bCs/>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4" w15:restartNumberingAfterBreak="0">
    <w:nsid w:val="79FF0347"/>
    <w:multiLevelType w:val="hybridMultilevel"/>
    <w:tmpl w:val="CABC49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5" w15:restartNumberingAfterBreak="0">
    <w:nsid w:val="7ADC29A5"/>
    <w:multiLevelType w:val="multilevel"/>
    <w:tmpl w:val="15720D82"/>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none"/>
      <w:suff w:val="nothing"/>
      <w:lvlText w:val=""/>
      <w:lvlJc w:val="left"/>
      <w:pPr>
        <w:ind w:left="1797" w:hanging="1077"/>
      </w:pPr>
      <w:rPr>
        <w:rFonts w:ascii="Times New Roman" w:hAnsi="Times New Roman" w:cs="Times New Roman" w:hint="default"/>
      </w:rPr>
    </w:lvl>
    <w:lvl w:ilvl="2">
      <w:start w:val="1"/>
      <w:numFmt w:val="none"/>
      <w:lvlRestart w:val="1"/>
      <w:suff w:val="nothing"/>
      <w:lvlText w:val=""/>
      <w:lvlJc w:val="left"/>
      <w:pPr>
        <w:ind w:left="0" w:firstLine="0"/>
      </w:pPr>
      <w:rPr>
        <w:rFonts w:ascii="Times New Roman" w:hAnsi="Times New Roman" w:cs="Times New Roman" w:hint="default"/>
      </w:rPr>
    </w:lvl>
    <w:lvl w:ilvl="3">
      <w:start w:val="1"/>
      <w:numFmt w:val="none"/>
      <w:lvlRestart w:val="1"/>
      <w:suff w:val="nothing"/>
      <w:lvlText w:val=""/>
      <w:lvlJc w:val="left"/>
      <w:pPr>
        <w:ind w:left="0" w:firstLine="0"/>
      </w:pPr>
      <w:rPr>
        <w:rFonts w:ascii="Times New Roman" w:hAnsi="Times New Roman" w:cs="Times New Roman" w:hint="default"/>
      </w:rPr>
    </w:lvl>
    <w:lvl w:ilvl="4">
      <w:start w:val="1"/>
      <w:numFmt w:val="none"/>
      <w:lvlRestart w:val="1"/>
      <w:suff w:val="nothing"/>
      <w:lvlText w:val=""/>
      <w:lvlJc w:val="left"/>
      <w:pPr>
        <w:ind w:left="0" w:firstLine="0"/>
      </w:pPr>
      <w:rPr>
        <w:rFonts w:ascii="Times New Roman" w:hAnsi="Times New Roman" w:cs="Times New Roman" w:hint="default"/>
      </w:rPr>
    </w:lvl>
    <w:lvl w:ilvl="5">
      <w:start w:val="1"/>
      <w:numFmt w:val="none"/>
      <w:lvlRestart w:val="1"/>
      <w:suff w:val="nothing"/>
      <w:lvlText w:val=""/>
      <w:lvlJc w:val="left"/>
      <w:pPr>
        <w:ind w:left="0" w:firstLine="0"/>
      </w:pPr>
      <w:rPr>
        <w:rFonts w:ascii="Times New Roman" w:hAnsi="Times New Roman" w:cs="Times New Roman" w:hint="default"/>
      </w:rPr>
    </w:lvl>
    <w:lvl w:ilvl="6">
      <w:start w:val="1"/>
      <w:numFmt w:val="none"/>
      <w:lvlRestart w:val="1"/>
      <w:suff w:val="nothing"/>
      <w:lvlText w:val=""/>
      <w:lvlJc w:val="left"/>
      <w:pPr>
        <w:ind w:left="0" w:firstLine="0"/>
      </w:pPr>
      <w:rPr>
        <w:rFonts w:ascii="Times New Roman" w:hAnsi="Times New Roman" w:cs="Times New Roman" w:hint="default"/>
      </w:rPr>
    </w:lvl>
    <w:lvl w:ilvl="7">
      <w:start w:val="1"/>
      <w:numFmt w:val="none"/>
      <w:lvlRestart w:val="1"/>
      <w:suff w:val="nothing"/>
      <w:lvlText w:val=""/>
      <w:lvlJc w:val="left"/>
      <w:pPr>
        <w:ind w:left="0" w:firstLine="0"/>
      </w:pPr>
      <w:rPr>
        <w:rFonts w:ascii="Times New Roman" w:hAnsi="Times New Roman" w:cs="Times New Roman" w:hint="default"/>
      </w:rPr>
    </w:lvl>
    <w:lvl w:ilvl="8">
      <w:start w:val="1"/>
      <w:numFmt w:val="none"/>
      <w:lvlRestart w:val="1"/>
      <w:suff w:val="nothing"/>
      <w:lvlText w:val=""/>
      <w:lvlJc w:val="left"/>
      <w:pPr>
        <w:ind w:left="0" w:firstLine="0"/>
      </w:pPr>
      <w:rPr>
        <w:rFonts w:ascii="Times New Roman" w:hAnsi="Times New Roman" w:cs="Times New Roman" w:hint="default"/>
      </w:rPr>
    </w:lvl>
  </w:abstractNum>
  <w:abstractNum w:abstractNumId="126" w15:restartNumberingAfterBreak="0">
    <w:nsid w:val="7BBA725C"/>
    <w:multiLevelType w:val="hybridMultilevel"/>
    <w:tmpl w:val="E35A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9"/>
  </w:num>
  <w:num w:numId="2">
    <w:abstractNumId w:val="76"/>
  </w:num>
  <w:num w:numId="3">
    <w:abstractNumId w:val="100"/>
  </w:num>
  <w:num w:numId="4">
    <w:abstractNumId w:val="120"/>
  </w:num>
  <w:num w:numId="5">
    <w:abstractNumId w:val="57"/>
  </w:num>
  <w:num w:numId="6">
    <w:abstractNumId w:val="68"/>
  </w:num>
  <w:num w:numId="7">
    <w:abstractNumId w:val="114"/>
  </w:num>
  <w:num w:numId="8">
    <w:abstractNumId w:val="1"/>
  </w:num>
  <w:num w:numId="9">
    <w:abstractNumId w:val="72"/>
  </w:num>
  <w:num w:numId="10">
    <w:abstractNumId w:val="53"/>
  </w:num>
  <w:num w:numId="11">
    <w:abstractNumId w:val="39"/>
  </w:num>
  <w:num w:numId="12">
    <w:abstractNumId w:val="18"/>
  </w:num>
  <w:num w:numId="13">
    <w:abstractNumId w:val="116"/>
  </w:num>
  <w:num w:numId="14">
    <w:abstractNumId w:val="63"/>
  </w:num>
  <w:num w:numId="15">
    <w:abstractNumId w:val="82"/>
  </w:num>
  <w:num w:numId="16">
    <w:abstractNumId w:val="48"/>
  </w:num>
  <w:num w:numId="17">
    <w:abstractNumId w:val="109"/>
  </w:num>
  <w:num w:numId="18">
    <w:abstractNumId w:val="11"/>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11"/>
  </w:num>
  <w:num w:numId="25">
    <w:abstractNumId w:val="88"/>
  </w:num>
  <w:num w:numId="2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0"/>
  </w:num>
  <w:num w:numId="32">
    <w:abstractNumId w:val="16"/>
  </w:num>
  <w:num w:numId="33">
    <w:abstractNumId w:val="84"/>
  </w:num>
  <w:num w:numId="34">
    <w:abstractNumId w:val="117"/>
  </w:num>
  <w:num w:numId="35">
    <w:abstractNumId w:val="102"/>
  </w:num>
  <w:num w:numId="36">
    <w:abstractNumId w:val="10"/>
  </w:num>
  <w:num w:numId="37">
    <w:abstractNumId w:val="22"/>
  </w:num>
  <w:num w:numId="38">
    <w:abstractNumId w:val="14"/>
  </w:num>
  <w:num w:numId="39">
    <w:abstractNumId w:val="15"/>
  </w:num>
  <w:num w:numId="40">
    <w:abstractNumId w:val="110"/>
  </w:num>
  <w:num w:numId="41">
    <w:abstractNumId w:val="19"/>
  </w:num>
  <w:num w:numId="42">
    <w:abstractNumId w:val="27"/>
  </w:num>
  <w:num w:numId="43">
    <w:abstractNumId w:val="20"/>
  </w:num>
  <w:num w:numId="44">
    <w:abstractNumId w:val="126"/>
  </w:num>
  <w:num w:numId="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105"/>
  </w:num>
  <w:num w:numId="48">
    <w:abstractNumId w:val="67"/>
  </w:num>
  <w:num w:numId="49">
    <w:abstractNumId w:val="6"/>
  </w:num>
  <w:num w:numId="50">
    <w:abstractNumId w:val="47"/>
  </w:num>
  <w:num w:numId="51">
    <w:abstractNumId w:val="115"/>
  </w:num>
  <w:num w:numId="52">
    <w:abstractNumId w:val="66"/>
  </w:num>
  <w:num w:numId="53">
    <w:abstractNumId w:val="96"/>
  </w:num>
  <w:num w:numId="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num>
  <w:num w:numId="56">
    <w:abstractNumId w:val="69"/>
  </w:num>
  <w:num w:numId="57">
    <w:abstractNumId w:val="5"/>
  </w:num>
  <w:num w:numId="58">
    <w:abstractNumId w:val="106"/>
  </w:num>
  <w:num w:numId="59">
    <w:abstractNumId w:val="7"/>
  </w:num>
  <w:num w:numId="60">
    <w:abstractNumId w:val="33"/>
  </w:num>
  <w:num w:numId="61">
    <w:abstractNumId w:val="108"/>
  </w:num>
  <w:num w:numId="62">
    <w:abstractNumId w:val="75"/>
  </w:num>
  <w:num w:numId="63">
    <w:abstractNumId w:val="118"/>
  </w:num>
  <w:num w:numId="64">
    <w:abstractNumId w:val="30"/>
  </w:num>
  <w:num w:numId="65">
    <w:abstractNumId w:val="60"/>
  </w:num>
  <w:num w:numId="66">
    <w:abstractNumId w:val="32"/>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9"/>
  </w:num>
  <w:num w:numId="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3"/>
  </w:num>
  <w:num w:numId="74">
    <w:abstractNumId w:val="97"/>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2"/>
  </w:num>
  <w:num w:numId="78">
    <w:abstractNumId w:val="21"/>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2"/>
  </w:num>
  <w:num w:numId="83">
    <w:abstractNumId w:val="44"/>
  </w:num>
  <w:num w:numId="84">
    <w:abstractNumId w:val="65"/>
  </w:num>
  <w:num w:numId="85">
    <w:abstractNumId w:val="9"/>
  </w:num>
  <w:num w:numId="86">
    <w:abstractNumId w:val="28"/>
  </w:num>
  <w:num w:numId="87">
    <w:abstractNumId w:val="79"/>
  </w:num>
  <w:num w:numId="88">
    <w:abstractNumId w:val="34"/>
  </w:num>
  <w:num w:numId="89">
    <w:abstractNumId w:val="79"/>
  </w:num>
  <w:num w:numId="90">
    <w:abstractNumId w:val="79"/>
  </w:num>
  <w:num w:numId="91">
    <w:abstractNumId w:val="103"/>
  </w:num>
  <w:num w:numId="92">
    <w:abstractNumId w:val="54"/>
  </w:num>
  <w:num w:numId="93">
    <w:abstractNumId w:val="79"/>
  </w:num>
  <w:num w:numId="94">
    <w:abstractNumId w:val="79"/>
  </w:num>
  <w:num w:numId="95">
    <w:abstractNumId w:val="51"/>
  </w:num>
  <w:num w:numId="96">
    <w:abstractNumId w:val="101"/>
  </w:num>
  <w:num w:numId="97">
    <w:abstractNumId w:val="79"/>
  </w:num>
  <w:num w:numId="98">
    <w:abstractNumId w:val="79"/>
  </w:num>
  <w:num w:numId="99">
    <w:abstractNumId w:val="41"/>
  </w:num>
  <w:num w:numId="100">
    <w:abstractNumId w:val="4"/>
  </w:num>
  <w:num w:numId="101">
    <w:abstractNumId w:val="79"/>
  </w:num>
  <w:num w:numId="102">
    <w:abstractNumId w:val="17"/>
  </w:num>
  <w:num w:numId="103">
    <w:abstractNumId w:val="86"/>
  </w:num>
  <w:num w:numId="104">
    <w:abstractNumId w:val="36"/>
  </w:num>
  <w:num w:numId="105">
    <w:abstractNumId w:val="83"/>
  </w:num>
  <w:num w:numId="106">
    <w:abstractNumId w:val="3"/>
  </w:num>
  <w:num w:numId="107">
    <w:abstractNumId w:val="58"/>
  </w:num>
  <w:num w:numId="108">
    <w:abstractNumId w:val="45"/>
  </w:num>
  <w:num w:numId="109">
    <w:abstractNumId w:val="42"/>
  </w:num>
  <w:num w:numId="1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7"/>
  </w:num>
  <w:num w:numId="113">
    <w:abstractNumId w:val="26"/>
  </w:num>
  <w:num w:numId="1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9"/>
  </w:num>
  <w:num w:numId="116">
    <w:abstractNumId w:val="119"/>
  </w:num>
  <w:num w:numId="117">
    <w:abstractNumId w:val="99"/>
  </w:num>
  <w:num w:numId="11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8"/>
  </w:num>
  <w:num w:numId="120">
    <w:abstractNumId w:val="52"/>
  </w:num>
  <w:num w:numId="121">
    <w:abstractNumId w:val="93"/>
  </w:num>
  <w:num w:numId="122">
    <w:abstractNumId w:val="59"/>
  </w:num>
  <w:num w:numId="123">
    <w:abstractNumId w:val="64"/>
  </w:num>
  <w:num w:numId="124">
    <w:abstractNumId w:val="71"/>
  </w:num>
  <w:num w:numId="125">
    <w:abstractNumId w:val="77"/>
  </w:num>
  <w:num w:numId="126">
    <w:abstractNumId w:val="35"/>
  </w:num>
  <w:num w:numId="127">
    <w:abstractNumId w:val="61"/>
  </w:num>
  <w:num w:numId="128">
    <w:abstractNumId w:val="80"/>
  </w:num>
  <w:num w:numId="12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7"/>
  </w:num>
  <w:num w:numId="132">
    <w:abstractNumId w:val="79"/>
  </w:num>
  <w:num w:numId="133">
    <w:abstractNumId w:val="56"/>
  </w:num>
  <w:num w:numId="134">
    <w:abstractNumId w:val="90"/>
  </w:num>
  <w:num w:numId="135">
    <w:abstractNumId w:val="113"/>
  </w:num>
  <w:num w:numId="136">
    <w:abstractNumId w:val="62"/>
  </w:num>
  <w:num w:numId="137">
    <w:abstractNumId w:val="79"/>
  </w:num>
  <w:num w:numId="1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9"/>
  </w:num>
  <w:num w:numId="140">
    <w:abstractNumId w:val="79"/>
  </w:num>
  <w:num w:numId="141">
    <w:abstractNumId w:val="79"/>
  </w:num>
  <w:num w:numId="1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9"/>
  </w:num>
  <w:num w:numId="144">
    <w:abstractNumId w:val="31"/>
  </w:num>
  <w:num w:numId="145">
    <w:abstractNumId w:val="122"/>
  </w:num>
  <w:num w:numId="146">
    <w:abstractNumId w:val="12"/>
  </w:num>
  <w:num w:numId="147">
    <w:abstractNumId w:val="79"/>
  </w:num>
  <w:num w:numId="148">
    <w:abstractNumId w:val="79"/>
  </w:num>
  <w:num w:numId="149">
    <w:abstractNumId w:val="79"/>
  </w:num>
  <w:num w:numId="150">
    <w:abstractNumId w:val="124"/>
  </w:num>
  <w:num w:numId="151">
    <w:abstractNumId w:val="79"/>
  </w:num>
  <w:num w:numId="152">
    <w:abstractNumId w:val="85"/>
  </w:num>
  <w:num w:numId="153">
    <w:abstractNumId w:val="74"/>
  </w:num>
  <w:num w:numId="154">
    <w:abstractNumId w:val="46"/>
  </w:num>
  <w:num w:numId="155">
    <w:abstractNumId w:val="79"/>
  </w:num>
  <w:num w:numId="1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0"/>
  </w:num>
  <w:num w:numId="158">
    <w:abstractNumId w:val="13"/>
  </w:num>
  <w:num w:numId="159">
    <w:abstractNumId w:val="38"/>
  </w:num>
  <w:num w:numId="160">
    <w:abstractNumId w:val="79"/>
  </w:num>
  <w:num w:numId="161">
    <w:abstractNumId w:val="79"/>
  </w:num>
  <w:num w:numId="162">
    <w:abstractNumId w:val="79"/>
  </w:num>
  <w:num w:numId="163">
    <w:abstractNumId w:val="70"/>
  </w:num>
  <w:num w:numId="164">
    <w:abstractNumId w:val="7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9"/>
  </w:num>
  <w:num w:numId="1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9"/>
  </w:num>
  <w:num w:numId="168">
    <w:abstractNumId w:val="81"/>
  </w:num>
  <w:num w:numId="169">
    <w:abstractNumId w:val="79"/>
  </w:num>
  <w:num w:numId="170">
    <w:abstractNumId w:val="91"/>
  </w:num>
  <w:num w:numId="171">
    <w:abstractNumId w:val="37"/>
  </w:num>
  <w:num w:numId="172">
    <w:abstractNumId w:val="89"/>
  </w:num>
  <w:num w:numId="173">
    <w:abstractNumId w:val="2"/>
  </w:num>
  <w:num w:numId="174">
    <w:abstractNumId w:val="25"/>
  </w:num>
  <w:num w:numId="175">
    <w:abstractNumId w:val="94"/>
  </w:num>
  <w:num w:numId="176">
    <w:abstractNumId w:val="95"/>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ar-SA"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ar-AE" w:vendorID="64" w:dllVersion="131078" w:nlCheck="1" w:checkStyle="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A7"/>
    <w:rsid w:val="0000221A"/>
    <w:rsid w:val="00004253"/>
    <w:rsid w:val="00004C0D"/>
    <w:rsid w:val="00012796"/>
    <w:rsid w:val="000131F4"/>
    <w:rsid w:val="000157CD"/>
    <w:rsid w:val="000177FE"/>
    <w:rsid w:val="000223E1"/>
    <w:rsid w:val="000223FD"/>
    <w:rsid w:val="0002258F"/>
    <w:rsid w:val="00022EAB"/>
    <w:rsid w:val="000277E5"/>
    <w:rsid w:val="0003093B"/>
    <w:rsid w:val="000317FC"/>
    <w:rsid w:val="00033E9E"/>
    <w:rsid w:val="000346DE"/>
    <w:rsid w:val="00035DF9"/>
    <w:rsid w:val="0003696A"/>
    <w:rsid w:val="00045D71"/>
    <w:rsid w:val="00046FCB"/>
    <w:rsid w:val="000479BB"/>
    <w:rsid w:val="000520A8"/>
    <w:rsid w:val="00056B07"/>
    <w:rsid w:val="00060773"/>
    <w:rsid w:val="00065560"/>
    <w:rsid w:val="000702E9"/>
    <w:rsid w:val="0007485F"/>
    <w:rsid w:val="00074CF9"/>
    <w:rsid w:val="00075C1F"/>
    <w:rsid w:val="00076610"/>
    <w:rsid w:val="00076AA5"/>
    <w:rsid w:val="00077ED1"/>
    <w:rsid w:val="00083181"/>
    <w:rsid w:val="00083A3E"/>
    <w:rsid w:val="00083D46"/>
    <w:rsid w:val="00084B11"/>
    <w:rsid w:val="000869D2"/>
    <w:rsid w:val="00090DA2"/>
    <w:rsid w:val="000926C9"/>
    <w:rsid w:val="000A2550"/>
    <w:rsid w:val="000A2BAE"/>
    <w:rsid w:val="000A6342"/>
    <w:rsid w:val="000A696B"/>
    <w:rsid w:val="000B4436"/>
    <w:rsid w:val="000B5BFB"/>
    <w:rsid w:val="000C1267"/>
    <w:rsid w:val="000C2ACE"/>
    <w:rsid w:val="000C2C71"/>
    <w:rsid w:val="000C3756"/>
    <w:rsid w:val="000D0702"/>
    <w:rsid w:val="000D29C9"/>
    <w:rsid w:val="000D3057"/>
    <w:rsid w:val="000D3101"/>
    <w:rsid w:val="000D6A31"/>
    <w:rsid w:val="000D792D"/>
    <w:rsid w:val="000E5008"/>
    <w:rsid w:val="000F0B2B"/>
    <w:rsid w:val="000F1F0E"/>
    <w:rsid w:val="000F5F92"/>
    <w:rsid w:val="00102A7F"/>
    <w:rsid w:val="0010651D"/>
    <w:rsid w:val="00106779"/>
    <w:rsid w:val="00106A95"/>
    <w:rsid w:val="00107626"/>
    <w:rsid w:val="0010785A"/>
    <w:rsid w:val="00111066"/>
    <w:rsid w:val="001113AB"/>
    <w:rsid w:val="00111788"/>
    <w:rsid w:val="00112550"/>
    <w:rsid w:val="00113C98"/>
    <w:rsid w:val="001158ED"/>
    <w:rsid w:val="00116BFC"/>
    <w:rsid w:val="001210A3"/>
    <w:rsid w:val="001241D8"/>
    <w:rsid w:val="00125C60"/>
    <w:rsid w:val="00127306"/>
    <w:rsid w:val="00132C47"/>
    <w:rsid w:val="00132D9D"/>
    <w:rsid w:val="001332BC"/>
    <w:rsid w:val="00134A9D"/>
    <w:rsid w:val="00141863"/>
    <w:rsid w:val="00141F11"/>
    <w:rsid w:val="00143505"/>
    <w:rsid w:val="00144970"/>
    <w:rsid w:val="00150425"/>
    <w:rsid w:val="001553AE"/>
    <w:rsid w:val="00156170"/>
    <w:rsid w:val="00156382"/>
    <w:rsid w:val="00156A4A"/>
    <w:rsid w:val="00157656"/>
    <w:rsid w:val="00161F38"/>
    <w:rsid w:val="00163C80"/>
    <w:rsid w:val="00165EB3"/>
    <w:rsid w:val="00166D9D"/>
    <w:rsid w:val="00167DD4"/>
    <w:rsid w:val="00171474"/>
    <w:rsid w:val="00173396"/>
    <w:rsid w:val="0017422B"/>
    <w:rsid w:val="00174487"/>
    <w:rsid w:val="00174944"/>
    <w:rsid w:val="00181532"/>
    <w:rsid w:val="001823BA"/>
    <w:rsid w:val="00183474"/>
    <w:rsid w:val="001837F3"/>
    <w:rsid w:val="00184D61"/>
    <w:rsid w:val="001855EB"/>
    <w:rsid w:val="001906A2"/>
    <w:rsid w:val="00196922"/>
    <w:rsid w:val="001A02DA"/>
    <w:rsid w:val="001A0747"/>
    <w:rsid w:val="001A0D0C"/>
    <w:rsid w:val="001A26EC"/>
    <w:rsid w:val="001A3831"/>
    <w:rsid w:val="001A53E0"/>
    <w:rsid w:val="001B0BCE"/>
    <w:rsid w:val="001B4F0C"/>
    <w:rsid w:val="001B7A1B"/>
    <w:rsid w:val="001B7BEC"/>
    <w:rsid w:val="001C143F"/>
    <w:rsid w:val="001C2BD0"/>
    <w:rsid w:val="001C341E"/>
    <w:rsid w:val="001C57DC"/>
    <w:rsid w:val="001D3410"/>
    <w:rsid w:val="001D52B9"/>
    <w:rsid w:val="001D5844"/>
    <w:rsid w:val="001D59B4"/>
    <w:rsid w:val="001D602F"/>
    <w:rsid w:val="001D6B51"/>
    <w:rsid w:val="001E0D5C"/>
    <w:rsid w:val="001E1AE9"/>
    <w:rsid w:val="001E459B"/>
    <w:rsid w:val="001E5528"/>
    <w:rsid w:val="001E6E4A"/>
    <w:rsid w:val="001E7139"/>
    <w:rsid w:val="001E79DF"/>
    <w:rsid w:val="001E7ED0"/>
    <w:rsid w:val="001F08D5"/>
    <w:rsid w:val="001F10C1"/>
    <w:rsid w:val="001F2454"/>
    <w:rsid w:val="001F2565"/>
    <w:rsid w:val="001F2730"/>
    <w:rsid w:val="001F5E24"/>
    <w:rsid w:val="001F66DC"/>
    <w:rsid w:val="001F681A"/>
    <w:rsid w:val="001F7278"/>
    <w:rsid w:val="0020166E"/>
    <w:rsid w:val="002022D6"/>
    <w:rsid w:val="0020394D"/>
    <w:rsid w:val="00203C11"/>
    <w:rsid w:val="00203C97"/>
    <w:rsid w:val="00205567"/>
    <w:rsid w:val="00205D4F"/>
    <w:rsid w:val="002061BA"/>
    <w:rsid w:val="002062CD"/>
    <w:rsid w:val="00207F8C"/>
    <w:rsid w:val="00210810"/>
    <w:rsid w:val="002203B9"/>
    <w:rsid w:val="00220C3C"/>
    <w:rsid w:val="00220C89"/>
    <w:rsid w:val="00220F85"/>
    <w:rsid w:val="0022373D"/>
    <w:rsid w:val="00225BB8"/>
    <w:rsid w:val="00226CA6"/>
    <w:rsid w:val="002271C4"/>
    <w:rsid w:val="00230423"/>
    <w:rsid w:val="00231A3D"/>
    <w:rsid w:val="00232035"/>
    <w:rsid w:val="00236C49"/>
    <w:rsid w:val="00237CE9"/>
    <w:rsid w:val="002404E5"/>
    <w:rsid w:val="0024070E"/>
    <w:rsid w:val="00240DD1"/>
    <w:rsid w:val="002431A6"/>
    <w:rsid w:val="00244F4C"/>
    <w:rsid w:val="00245FD1"/>
    <w:rsid w:val="002514B0"/>
    <w:rsid w:val="00251810"/>
    <w:rsid w:val="00251D49"/>
    <w:rsid w:val="00252204"/>
    <w:rsid w:val="00252587"/>
    <w:rsid w:val="00254D65"/>
    <w:rsid w:val="00255149"/>
    <w:rsid w:val="00255A02"/>
    <w:rsid w:val="00262D11"/>
    <w:rsid w:val="0026480A"/>
    <w:rsid w:val="00264ED8"/>
    <w:rsid w:val="00265DE0"/>
    <w:rsid w:val="00270685"/>
    <w:rsid w:val="0027495C"/>
    <w:rsid w:val="00281494"/>
    <w:rsid w:val="00282DE0"/>
    <w:rsid w:val="002914BE"/>
    <w:rsid w:val="00294C71"/>
    <w:rsid w:val="00295533"/>
    <w:rsid w:val="00297418"/>
    <w:rsid w:val="00297C78"/>
    <w:rsid w:val="002A01D2"/>
    <w:rsid w:val="002A01D5"/>
    <w:rsid w:val="002A0FEA"/>
    <w:rsid w:val="002A13D9"/>
    <w:rsid w:val="002A2FEA"/>
    <w:rsid w:val="002B08FF"/>
    <w:rsid w:val="002B2417"/>
    <w:rsid w:val="002B311B"/>
    <w:rsid w:val="002B3302"/>
    <w:rsid w:val="002C0237"/>
    <w:rsid w:val="002C32E5"/>
    <w:rsid w:val="002C395A"/>
    <w:rsid w:val="002D02D9"/>
    <w:rsid w:val="002D09B7"/>
    <w:rsid w:val="002D1003"/>
    <w:rsid w:val="002D1ED7"/>
    <w:rsid w:val="002D4699"/>
    <w:rsid w:val="002E0DDE"/>
    <w:rsid w:val="002E2214"/>
    <w:rsid w:val="002E2983"/>
    <w:rsid w:val="002E59FC"/>
    <w:rsid w:val="002E629D"/>
    <w:rsid w:val="002F2BFA"/>
    <w:rsid w:val="00303158"/>
    <w:rsid w:val="00310750"/>
    <w:rsid w:val="00312CC3"/>
    <w:rsid w:val="00320FA1"/>
    <w:rsid w:val="0032215C"/>
    <w:rsid w:val="00322A29"/>
    <w:rsid w:val="00323FF0"/>
    <w:rsid w:val="0032577A"/>
    <w:rsid w:val="00325C61"/>
    <w:rsid w:val="00326E12"/>
    <w:rsid w:val="00334F07"/>
    <w:rsid w:val="0033722C"/>
    <w:rsid w:val="003452ED"/>
    <w:rsid w:val="00345D01"/>
    <w:rsid w:val="003529B1"/>
    <w:rsid w:val="0035421B"/>
    <w:rsid w:val="00360E2F"/>
    <w:rsid w:val="0036197A"/>
    <w:rsid w:val="003651D3"/>
    <w:rsid w:val="003657A1"/>
    <w:rsid w:val="00365AF9"/>
    <w:rsid w:val="00365D59"/>
    <w:rsid w:val="003675E9"/>
    <w:rsid w:val="00375A6D"/>
    <w:rsid w:val="00377ED3"/>
    <w:rsid w:val="003805AF"/>
    <w:rsid w:val="003813A3"/>
    <w:rsid w:val="00386904"/>
    <w:rsid w:val="0038720A"/>
    <w:rsid w:val="0039036B"/>
    <w:rsid w:val="00390789"/>
    <w:rsid w:val="00391219"/>
    <w:rsid w:val="003933DD"/>
    <w:rsid w:val="00393662"/>
    <w:rsid w:val="00394F7A"/>
    <w:rsid w:val="00395578"/>
    <w:rsid w:val="00395944"/>
    <w:rsid w:val="00396F29"/>
    <w:rsid w:val="003A0E9E"/>
    <w:rsid w:val="003A3A27"/>
    <w:rsid w:val="003A7248"/>
    <w:rsid w:val="003B13AA"/>
    <w:rsid w:val="003B1A77"/>
    <w:rsid w:val="003B4B11"/>
    <w:rsid w:val="003B58AB"/>
    <w:rsid w:val="003C0302"/>
    <w:rsid w:val="003C35CF"/>
    <w:rsid w:val="003C418C"/>
    <w:rsid w:val="003C7273"/>
    <w:rsid w:val="003D10F6"/>
    <w:rsid w:val="003D41A0"/>
    <w:rsid w:val="003D484C"/>
    <w:rsid w:val="003D4A5E"/>
    <w:rsid w:val="003D4DAD"/>
    <w:rsid w:val="003D50D6"/>
    <w:rsid w:val="003D556F"/>
    <w:rsid w:val="003D6F3A"/>
    <w:rsid w:val="003E34FC"/>
    <w:rsid w:val="003E57AC"/>
    <w:rsid w:val="003F0337"/>
    <w:rsid w:val="003F2CBE"/>
    <w:rsid w:val="003F4581"/>
    <w:rsid w:val="0040076B"/>
    <w:rsid w:val="00400B9A"/>
    <w:rsid w:val="00401558"/>
    <w:rsid w:val="00405366"/>
    <w:rsid w:val="00405F97"/>
    <w:rsid w:val="004063C2"/>
    <w:rsid w:val="00407237"/>
    <w:rsid w:val="00407F91"/>
    <w:rsid w:val="00411526"/>
    <w:rsid w:val="004124BF"/>
    <w:rsid w:val="00413DA8"/>
    <w:rsid w:val="004147F8"/>
    <w:rsid w:val="00414A02"/>
    <w:rsid w:val="00416E19"/>
    <w:rsid w:val="0041731B"/>
    <w:rsid w:val="004208F5"/>
    <w:rsid w:val="00421649"/>
    <w:rsid w:val="00421CE3"/>
    <w:rsid w:val="00423C52"/>
    <w:rsid w:val="00425B6A"/>
    <w:rsid w:val="00426257"/>
    <w:rsid w:val="00427B9C"/>
    <w:rsid w:val="00430309"/>
    <w:rsid w:val="00431E42"/>
    <w:rsid w:val="00432A6C"/>
    <w:rsid w:val="00432E33"/>
    <w:rsid w:val="00433417"/>
    <w:rsid w:val="0043498A"/>
    <w:rsid w:val="00440C96"/>
    <w:rsid w:val="0044100F"/>
    <w:rsid w:val="0044435C"/>
    <w:rsid w:val="004463B3"/>
    <w:rsid w:val="00451FE0"/>
    <w:rsid w:val="004528FA"/>
    <w:rsid w:val="0045386B"/>
    <w:rsid w:val="00453EDA"/>
    <w:rsid w:val="00454E76"/>
    <w:rsid w:val="0045533C"/>
    <w:rsid w:val="00463113"/>
    <w:rsid w:val="00467CAC"/>
    <w:rsid w:val="00470093"/>
    <w:rsid w:val="0047162F"/>
    <w:rsid w:val="0047258C"/>
    <w:rsid w:val="00474251"/>
    <w:rsid w:val="00477C86"/>
    <w:rsid w:val="00480870"/>
    <w:rsid w:val="00481EB0"/>
    <w:rsid w:val="00483572"/>
    <w:rsid w:val="0048705D"/>
    <w:rsid w:val="00487DF1"/>
    <w:rsid w:val="004924EC"/>
    <w:rsid w:val="00493FB8"/>
    <w:rsid w:val="00494409"/>
    <w:rsid w:val="00495C6F"/>
    <w:rsid w:val="0049681A"/>
    <w:rsid w:val="004A27F6"/>
    <w:rsid w:val="004A3CEC"/>
    <w:rsid w:val="004A6489"/>
    <w:rsid w:val="004A727B"/>
    <w:rsid w:val="004A7860"/>
    <w:rsid w:val="004B26CD"/>
    <w:rsid w:val="004B39A3"/>
    <w:rsid w:val="004B4923"/>
    <w:rsid w:val="004B78B9"/>
    <w:rsid w:val="004C1798"/>
    <w:rsid w:val="004C2E33"/>
    <w:rsid w:val="004C33F2"/>
    <w:rsid w:val="004C3768"/>
    <w:rsid w:val="004C4C78"/>
    <w:rsid w:val="004C587E"/>
    <w:rsid w:val="004C7809"/>
    <w:rsid w:val="004D10F0"/>
    <w:rsid w:val="004D1F4D"/>
    <w:rsid w:val="004D7B79"/>
    <w:rsid w:val="004E0793"/>
    <w:rsid w:val="004E1B3F"/>
    <w:rsid w:val="004E29B5"/>
    <w:rsid w:val="004E32B8"/>
    <w:rsid w:val="004E5DD4"/>
    <w:rsid w:val="004E73E0"/>
    <w:rsid w:val="004F00D3"/>
    <w:rsid w:val="004F4A8F"/>
    <w:rsid w:val="004F7EF6"/>
    <w:rsid w:val="00502C17"/>
    <w:rsid w:val="005137B0"/>
    <w:rsid w:val="0052437E"/>
    <w:rsid w:val="00524633"/>
    <w:rsid w:val="005247D0"/>
    <w:rsid w:val="00526AFE"/>
    <w:rsid w:val="00526BF0"/>
    <w:rsid w:val="00526C98"/>
    <w:rsid w:val="00527205"/>
    <w:rsid w:val="00531C85"/>
    <w:rsid w:val="00532CE4"/>
    <w:rsid w:val="00534271"/>
    <w:rsid w:val="0053539B"/>
    <w:rsid w:val="00536FE7"/>
    <w:rsid w:val="00540090"/>
    <w:rsid w:val="00543E91"/>
    <w:rsid w:val="00545817"/>
    <w:rsid w:val="00547C73"/>
    <w:rsid w:val="00554C5F"/>
    <w:rsid w:val="00556521"/>
    <w:rsid w:val="0055781D"/>
    <w:rsid w:val="00563024"/>
    <w:rsid w:val="00566281"/>
    <w:rsid w:val="00571CEA"/>
    <w:rsid w:val="00572A28"/>
    <w:rsid w:val="00573B05"/>
    <w:rsid w:val="00574D26"/>
    <w:rsid w:val="00575901"/>
    <w:rsid w:val="00575FD2"/>
    <w:rsid w:val="00584DC4"/>
    <w:rsid w:val="00585266"/>
    <w:rsid w:val="005858B1"/>
    <w:rsid w:val="0059092D"/>
    <w:rsid w:val="005951B3"/>
    <w:rsid w:val="00595852"/>
    <w:rsid w:val="0059675A"/>
    <w:rsid w:val="005A2E60"/>
    <w:rsid w:val="005A3950"/>
    <w:rsid w:val="005A501B"/>
    <w:rsid w:val="005A7AC8"/>
    <w:rsid w:val="005B2414"/>
    <w:rsid w:val="005B33BC"/>
    <w:rsid w:val="005B4FE3"/>
    <w:rsid w:val="005C2782"/>
    <w:rsid w:val="005C595A"/>
    <w:rsid w:val="005D16AE"/>
    <w:rsid w:val="005D37B5"/>
    <w:rsid w:val="005D5CB3"/>
    <w:rsid w:val="005D5F9A"/>
    <w:rsid w:val="005D6507"/>
    <w:rsid w:val="005E0BA9"/>
    <w:rsid w:val="005E15A9"/>
    <w:rsid w:val="005E271D"/>
    <w:rsid w:val="005E2CAC"/>
    <w:rsid w:val="005E5E8C"/>
    <w:rsid w:val="005E6361"/>
    <w:rsid w:val="005E724C"/>
    <w:rsid w:val="005E784A"/>
    <w:rsid w:val="005F1B8B"/>
    <w:rsid w:val="005F2231"/>
    <w:rsid w:val="005F5148"/>
    <w:rsid w:val="00610F43"/>
    <w:rsid w:val="00611E73"/>
    <w:rsid w:val="00615F53"/>
    <w:rsid w:val="00616781"/>
    <w:rsid w:val="00620131"/>
    <w:rsid w:val="00620140"/>
    <w:rsid w:val="006204A9"/>
    <w:rsid w:val="00623D10"/>
    <w:rsid w:val="00623F5D"/>
    <w:rsid w:val="00624BE1"/>
    <w:rsid w:val="00630AD0"/>
    <w:rsid w:val="00631A40"/>
    <w:rsid w:val="00632D49"/>
    <w:rsid w:val="006340F2"/>
    <w:rsid w:val="00637D14"/>
    <w:rsid w:val="00641203"/>
    <w:rsid w:val="00652F78"/>
    <w:rsid w:val="006530C0"/>
    <w:rsid w:val="0066110B"/>
    <w:rsid w:val="00661F28"/>
    <w:rsid w:val="00665301"/>
    <w:rsid w:val="00670BD6"/>
    <w:rsid w:val="006736D3"/>
    <w:rsid w:val="0067530E"/>
    <w:rsid w:val="00677B84"/>
    <w:rsid w:val="00680DAD"/>
    <w:rsid w:val="00683B7F"/>
    <w:rsid w:val="00684154"/>
    <w:rsid w:val="0068599B"/>
    <w:rsid w:val="00686FB9"/>
    <w:rsid w:val="00690AF7"/>
    <w:rsid w:val="006970A0"/>
    <w:rsid w:val="006A0546"/>
    <w:rsid w:val="006A2B0B"/>
    <w:rsid w:val="006A5AA0"/>
    <w:rsid w:val="006A7DE5"/>
    <w:rsid w:val="006B2C90"/>
    <w:rsid w:val="006C1F14"/>
    <w:rsid w:val="006C2B82"/>
    <w:rsid w:val="006C2BAF"/>
    <w:rsid w:val="006C56F7"/>
    <w:rsid w:val="006C6D54"/>
    <w:rsid w:val="006D04EE"/>
    <w:rsid w:val="006D1104"/>
    <w:rsid w:val="006D157F"/>
    <w:rsid w:val="006D464A"/>
    <w:rsid w:val="006D53D0"/>
    <w:rsid w:val="006D584E"/>
    <w:rsid w:val="006D5AED"/>
    <w:rsid w:val="006E280E"/>
    <w:rsid w:val="006E313D"/>
    <w:rsid w:val="006E44AE"/>
    <w:rsid w:val="006E4B0E"/>
    <w:rsid w:val="006E538F"/>
    <w:rsid w:val="006F0AFC"/>
    <w:rsid w:val="006F1137"/>
    <w:rsid w:val="006F1471"/>
    <w:rsid w:val="006F4DD9"/>
    <w:rsid w:val="006F5B09"/>
    <w:rsid w:val="006F79AF"/>
    <w:rsid w:val="0070111E"/>
    <w:rsid w:val="00703180"/>
    <w:rsid w:val="0070364A"/>
    <w:rsid w:val="00707495"/>
    <w:rsid w:val="00710513"/>
    <w:rsid w:val="007119CB"/>
    <w:rsid w:val="00715026"/>
    <w:rsid w:val="00717D19"/>
    <w:rsid w:val="007201EA"/>
    <w:rsid w:val="007225C1"/>
    <w:rsid w:val="00722BA3"/>
    <w:rsid w:val="00722D1D"/>
    <w:rsid w:val="007248CD"/>
    <w:rsid w:val="00724B20"/>
    <w:rsid w:val="00724E21"/>
    <w:rsid w:val="00730573"/>
    <w:rsid w:val="00730C26"/>
    <w:rsid w:val="00733234"/>
    <w:rsid w:val="00733F44"/>
    <w:rsid w:val="0073644E"/>
    <w:rsid w:val="00743918"/>
    <w:rsid w:val="007457A3"/>
    <w:rsid w:val="00751697"/>
    <w:rsid w:val="007524FB"/>
    <w:rsid w:val="007568A3"/>
    <w:rsid w:val="00757DDB"/>
    <w:rsid w:val="007629F2"/>
    <w:rsid w:val="00762F76"/>
    <w:rsid w:val="00763020"/>
    <w:rsid w:val="007643B5"/>
    <w:rsid w:val="00766985"/>
    <w:rsid w:val="00767AAD"/>
    <w:rsid w:val="00767E49"/>
    <w:rsid w:val="00774D42"/>
    <w:rsid w:val="0077672A"/>
    <w:rsid w:val="00777DFC"/>
    <w:rsid w:val="00783C38"/>
    <w:rsid w:val="00784BD0"/>
    <w:rsid w:val="00791516"/>
    <w:rsid w:val="00792FC2"/>
    <w:rsid w:val="007941B7"/>
    <w:rsid w:val="00794D7E"/>
    <w:rsid w:val="00796C49"/>
    <w:rsid w:val="007A132F"/>
    <w:rsid w:val="007A7261"/>
    <w:rsid w:val="007A749D"/>
    <w:rsid w:val="007B0864"/>
    <w:rsid w:val="007B2BBA"/>
    <w:rsid w:val="007B4A40"/>
    <w:rsid w:val="007B5B42"/>
    <w:rsid w:val="007B5C0B"/>
    <w:rsid w:val="007B782B"/>
    <w:rsid w:val="007C06EF"/>
    <w:rsid w:val="007C1216"/>
    <w:rsid w:val="007C2782"/>
    <w:rsid w:val="007C63AF"/>
    <w:rsid w:val="007C680E"/>
    <w:rsid w:val="007C6A99"/>
    <w:rsid w:val="007C7A95"/>
    <w:rsid w:val="007C7D37"/>
    <w:rsid w:val="007D5B7D"/>
    <w:rsid w:val="007D5DC6"/>
    <w:rsid w:val="007D75EC"/>
    <w:rsid w:val="007E0970"/>
    <w:rsid w:val="007E14B7"/>
    <w:rsid w:val="007E2319"/>
    <w:rsid w:val="007E3A8A"/>
    <w:rsid w:val="007E5C95"/>
    <w:rsid w:val="007F15C1"/>
    <w:rsid w:val="007F2535"/>
    <w:rsid w:val="007F36A0"/>
    <w:rsid w:val="007F3973"/>
    <w:rsid w:val="007F7611"/>
    <w:rsid w:val="008029EE"/>
    <w:rsid w:val="0080543B"/>
    <w:rsid w:val="00807B37"/>
    <w:rsid w:val="00810086"/>
    <w:rsid w:val="0081062A"/>
    <w:rsid w:val="00810F73"/>
    <w:rsid w:val="0081174D"/>
    <w:rsid w:val="00813D2E"/>
    <w:rsid w:val="00815059"/>
    <w:rsid w:val="00815388"/>
    <w:rsid w:val="00817039"/>
    <w:rsid w:val="00822A1E"/>
    <w:rsid w:val="00823390"/>
    <w:rsid w:val="008247BF"/>
    <w:rsid w:val="00831540"/>
    <w:rsid w:val="00833844"/>
    <w:rsid w:val="00836438"/>
    <w:rsid w:val="00837658"/>
    <w:rsid w:val="0084543C"/>
    <w:rsid w:val="00845A1E"/>
    <w:rsid w:val="00850FEA"/>
    <w:rsid w:val="008547DB"/>
    <w:rsid w:val="0085631F"/>
    <w:rsid w:val="008579D9"/>
    <w:rsid w:val="008606DD"/>
    <w:rsid w:val="00861C0C"/>
    <w:rsid w:val="008645BF"/>
    <w:rsid w:val="00865531"/>
    <w:rsid w:val="0086703D"/>
    <w:rsid w:val="00867AEA"/>
    <w:rsid w:val="00870D7E"/>
    <w:rsid w:val="00874B80"/>
    <w:rsid w:val="008762A4"/>
    <w:rsid w:val="00876737"/>
    <w:rsid w:val="00877844"/>
    <w:rsid w:val="00882CEB"/>
    <w:rsid w:val="0088338F"/>
    <w:rsid w:val="00885138"/>
    <w:rsid w:val="008854C0"/>
    <w:rsid w:val="00890F89"/>
    <w:rsid w:val="0089487D"/>
    <w:rsid w:val="00895919"/>
    <w:rsid w:val="008A192F"/>
    <w:rsid w:val="008A4FD4"/>
    <w:rsid w:val="008A6016"/>
    <w:rsid w:val="008A749A"/>
    <w:rsid w:val="008A79BF"/>
    <w:rsid w:val="008B30A1"/>
    <w:rsid w:val="008B34D1"/>
    <w:rsid w:val="008B54CA"/>
    <w:rsid w:val="008B70E5"/>
    <w:rsid w:val="008B787C"/>
    <w:rsid w:val="008C14D4"/>
    <w:rsid w:val="008C35EE"/>
    <w:rsid w:val="008C42F2"/>
    <w:rsid w:val="008C5125"/>
    <w:rsid w:val="008C7870"/>
    <w:rsid w:val="008C7E12"/>
    <w:rsid w:val="008D1C2C"/>
    <w:rsid w:val="008D21C6"/>
    <w:rsid w:val="008D581E"/>
    <w:rsid w:val="008D5B8A"/>
    <w:rsid w:val="008E0A09"/>
    <w:rsid w:val="008E247A"/>
    <w:rsid w:val="008E3DF7"/>
    <w:rsid w:val="008E7DE8"/>
    <w:rsid w:val="008F6628"/>
    <w:rsid w:val="008F68D8"/>
    <w:rsid w:val="00900E46"/>
    <w:rsid w:val="00900F4B"/>
    <w:rsid w:val="00901824"/>
    <w:rsid w:val="009026FE"/>
    <w:rsid w:val="0090311F"/>
    <w:rsid w:val="00903152"/>
    <w:rsid w:val="009043DE"/>
    <w:rsid w:val="00905FE1"/>
    <w:rsid w:val="00911428"/>
    <w:rsid w:val="00914679"/>
    <w:rsid w:val="00914B99"/>
    <w:rsid w:val="00914CDE"/>
    <w:rsid w:val="00916B1D"/>
    <w:rsid w:val="00916EA3"/>
    <w:rsid w:val="00920631"/>
    <w:rsid w:val="00922C7B"/>
    <w:rsid w:val="00923AB5"/>
    <w:rsid w:val="00925349"/>
    <w:rsid w:val="00927936"/>
    <w:rsid w:val="00930CC7"/>
    <w:rsid w:val="009322CA"/>
    <w:rsid w:val="00933833"/>
    <w:rsid w:val="00935EE9"/>
    <w:rsid w:val="009415D1"/>
    <w:rsid w:val="00943837"/>
    <w:rsid w:val="00946006"/>
    <w:rsid w:val="00951438"/>
    <w:rsid w:val="0095149B"/>
    <w:rsid w:val="00954DA8"/>
    <w:rsid w:val="00955828"/>
    <w:rsid w:val="00960453"/>
    <w:rsid w:val="00960E67"/>
    <w:rsid w:val="00960F52"/>
    <w:rsid w:val="00967C82"/>
    <w:rsid w:val="00970C0F"/>
    <w:rsid w:val="009739D9"/>
    <w:rsid w:val="00973BBB"/>
    <w:rsid w:val="009742B5"/>
    <w:rsid w:val="00974325"/>
    <w:rsid w:val="009813B0"/>
    <w:rsid w:val="009819C0"/>
    <w:rsid w:val="00981CA4"/>
    <w:rsid w:val="00982BBA"/>
    <w:rsid w:val="00984710"/>
    <w:rsid w:val="00984757"/>
    <w:rsid w:val="00984DFE"/>
    <w:rsid w:val="00986583"/>
    <w:rsid w:val="00987114"/>
    <w:rsid w:val="00991FA1"/>
    <w:rsid w:val="00995EB0"/>
    <w:rsid w:val="00997E80"/>
    <w:rsid w:val="009A034F"/>
    <w:rsid w:val="009A2E6A"/>
    <w:rsid w:val="009A2F72"/>
    <w:rsid w:val="009A349B"/>
    <w:rsid w:val="009A3E8D"/>
    <w:rsid w:val="009A477E"/>
    <w:rsid w:val="009A4B4F"/>
    <w:rsid w:val="009A4BDE"/>
    <w:rsid w:val="009A7FFC"/>
    <w:rsid w:val="009B0312"/>
    <w:rsid w:val="009B3B47"/>
    <w:rsid w:val="009B4553"/>
    <w:rsid w:val="009B4D39"/>
    <w:rsid w:val="009B5D2E"/>
    <w:rsid w:val="009B6EEC"/>
    <w:rsid w:val="009C02BE"/>
    <w:rsid w:val="009C2747"/>
    <w:rsid w:val="009C36D3"/>
    <w:rsid w:val="009C71FF"/>
    <w:rsid w:val="009D0CDD"/>
    <w:rsid w:val="009D1DD1"/>
    <w:rsid w:val="009D20EB"/>
    <w:rsid w:val="009D21BC"/>
    <w:rsid w:val="009D335D"/>
    <w:rsid w:val="009D7C48"/>
    <w:rsid w:val="009E0074"/>
    <w:rsid w:val="009E05C0"/>
    <w:rsid w:val="009E0AD6"/>
    <w:rsid w:val="009E0C49"/>
    <w:rsid w:val="009E2E20"/>
    <w:rsid w:val="009E5D4C"/>
    <w:rsid w:val="009F144C"/>
    <w:rsid w:val="009F3143"/>
    <w:rsid w:val="009F32C9"/>
    <w:rsid w:val="009F39E4"/>
    <w:rsid w:val="009F3E69"/>
    <w:rsid w:val="009F3F0B"/>
    <w:rsid w:val="009F65AC"/>
    <w:rsid w:val="00A01316"/>
    <w:rsid w:val="00A01843"/>
    <w:rsid w:val="00A01F63"/>
    <w:rsid w:val="00A07995"/>
    <w:rsid w:val="00A13FBF"/>
    <w:rsid w:val="00A14881"/>
    <w:rsid w:val="00A20A59"/>
    <w:rsid w:val="00A267E5"/>
    <w:rsid w:val="00A279B2"/>
    <w:rsid w:val="00A3199F"/>
    <w:rsid w:val="00A320B8"/>
    <w:rsid w:val="00A33529"/>
    <w:rsid w:val="00A34462"/>
    <w:rsid w:val="00A420A1"/>
    <w:rsid w:val="00A4258F"/>
    <w:rsid w:val="00A441E5"/>
    <w:rsid w:val="00A44555"/>
    <w:rsid w:val="00A455B7"/>
    <w:rsid w:val="00A50405"/>
    <w:rsid w:val="00A50D57"/>
    <w:rsid w:val="00A51189"/>
    <w:rsid w:val="00A607B2"/>
    <w:rsid w:val="00A62ED3"/>
    <w:rsid w:val="00A65F9A"/>
    <w:rsid w:val="00A6789B"/>
    <w:rsid w:val="00A679E8"/>
    <w:rsid w:val="00A715AB"/>
    <w:rsid w:val="00A73230"/>
    <w:rsid w:val="00A74CFA"/>
    <w:rsid w:val="00A75BFB"/>
    <w:rsid w:val="00A75EF2"/>
    <w:rsid w:val="00A7632E"/>
    <w:rsid w:val="00A76A73"/>
    <w:rsid w:val="00A804F2"/>
    <w:rsid w:val="00A8249C"/>
    <w:rsid w:val="00A910FA"/>
    <w:rsid w:val="00A93370"/>
    <w:rsid w:val="00A94860"/>
    <w:rsid w:val="00A94AFB"/>
    <w:rsid w:val="00A94CA2"/>
    <w:rsid w:val="00AA0278"/>
    <w:rsid w:val="00AA0818"/>
    <w:rsid w:val="00AA231C"/>
    <w:rsid w:val="00AA24E2"/>
    <w:rsid w:val="00AA3D6E"/>
    <w:rsid w:val="00AA4393"/>
    <w:rsid w:val="00AA44B0"/>
    <w:rsid w:val="00AA6047"/>
    <w:rsid w:val="00AA7410"/>
    <w:rsid w:val="00AB0196"/>
    <w:rsid w:val="00AB0D74"/>
    <w:rsid w:val="00AB3CD7"/>
    <w:rsid w:val="00AB6DFE"/>
    <w:rsid w:val="00AC0905"/>
    <w:rsid w:val="00AC3AE0"/>
    <w:rsid w:val="00AC4AA7"/>
    <w:rsid w:val="00AC7F7F"/>
    <w:rsid w:val="00AE32C1"/>
    <w:rsid w:val="00AE4B2D"/>
    <w:rsid w:val="00AE6CB5"/>
    <w:rsid w:val="00AF3B6D"/>
    <w:rsid w:val="00AF3D5C"/>
    <w:rsid w:val="00AF56F1"/>
    <w:rsid w:val="00B015DF"/>
    <w:rsid w:val="00B01F60"/>
    <w:rsid w:val="00B05B9D"/>
    <w:rsid w:val="00B0689D"/>
    <w:rsid w:val="00B12AF5"/>
    <w:rsid w:val="00B1321E"/>
    <w:rsid w:val="00B14781"/>
    <w:rsid w:val="00B15240"/>
    <w:rsid w:val="00B15851"/>
    <w:rsid w:val="00B17D40"/>
    <w:rsid w:val="00B2049E"/>
    <w:rsid w:val="00B225B2"/>
    <w:rsid w:val="00B25030"/>
    <w:rsid w:val="00B251D2"/>
    <w:rsid w:val="00B26B16"/>
    <w:rsid w:val="00B31D5C"/>
    <w:rsid w:val="00B361F4"/>
    <w:rsid w:val="00B372C5"/>
    <w:rsid w:val="00B3741F"/>
    <w:rsid w:val="00B406A5"/>
    <w:rsid w:val="00B41C41"/>
    <w:rsid w:val="00B4409D"/>
    <w:rsid w:val="00B471E5"/>
    <w:rsid w:val="00B475E7"/>
    <w:rsid w:val="00B54059"/>
    <w:rsid w:val="00B5723D"/>
    <w:rsid w:val="00B57592"/>
    <w:rsid w:val="00B57CAE"/>
    <w:rsid w:val="00B61637"/>
    <w:rsid w:val="00B645F9"/>
    <w:rsid w:val="00B67F11"/>
    <w:rsid w:val="00B67FD1"/>
    <w:rsid w:val="00B71BE8"/>
    <w:rsid w:val="00B75450"/>
    <w:rsid w:val="00B7588D"/>
    <w:rsid w:val="00B75A5F"/>
    <w:rsid w:val="00B81751"/>
    <w:rsid w:val="00B81906"/>
    <w:rsid w:val="00B842ED"/>
    <w:rsid w:val="00B87988"/>
    <w:rsid w:val="00B90A14"/>
    <w:rsid w:val="00B92B93"/>
    <w:rsid w:val="00B94FAE"/>
    <w:rsid w:val="00B95B11"/>
    <w:rsid w:val="00B95B7F"/>
    <w:rsid w:val="00BA1A09"/>
    <w:rsid w:val="00BA39B7"/>
    <w:rsid w:val="00BA3BAD"/>
    <w:rsid w:val="00BA3C5D"/>
    <w:rsid w:val="00BA5412"/>
    <w:rsid w:val="00BA5B61"/>
    <w:rsid w:val="00BA638C"/>
    <w:rsid w:val="00BA6464"/>
    <w:rsid w:val="00BA6B05"/>
    <w:rsid w:val="00BA7156"/>
    <w:rsid w:val="00BA7999"/>
    <w:rsid w:val="00BA7BF1"/>
    <w:rsid w:val="00BB07C3"/>
    <w:rsid w:val="00BB1FB1"/>
    <w:rsid w:val="00BB7754"/>
    <w:rsid w:val="00BB79A9"/>
    <w:rsid w:val="00BC0964"/>
    <w:rsid w:val="00BC1D2F"/>
    <w:rsid w:val="00BC23E1"/>
    <w:rsid w:val="00BC5341"/>
    <w:rsid w:val="00BC5D07"/>
    <w:rsid w:val="00BC7A2B"/>
    <w:rsid w:val="00BD00CA"/>
    <w:rsid w:val="00BD0A17"/>
    <w:rsid w:val="00BD1D5C"/>
    <w:rsid w:val="00BD3678"/>
    <w:rsid w:val="00BD5698"/>
    <w:rsid w:val="00BD6168"/>
    <w:rsid w:val="00BE0BAC"/>
    <w:rsid w:val="00BE1804"/>
    <w:rsid w:val="00BE2502"/>
    <w:rsid w:val="00BF1C21"/>
    <w:rsid w:val="00BF1E3B"/>
    <w:rsid w:val="00BF2C07"/>
    <w:rsid w:val="00BF4671"/>
    <w:rsid w:val="00BF580D"/>
    <w:rsid w:val="00C00D67"/>
    <w:rsid w:val="00C02C36"/>
    <w:rsid w:val="00C03494"/>
    <w:rsid w:val="00C05975"/>
    <w:rsid w:val="00C1013A"/>
    <w:rsid w:val="00C1286B"/>
    <w:rsid w:val="00C24563"/>
    <w:rsid w:val="00C2524B"/>
    <w:rsid w:val="00C27C6D"/>
    <w:rsid w:val="00C334DB"/>
    <w:rsid w:val="00C33CAB"/>
    <w:rsid w:val="00C35DA1"/>
    <w:rsid w:val="00C37A11"/>
    <w:rsid w:val="00C37FFE"/>
    <w:rsid w:val="00C44660"/>
    <w:rsid w:val="00C45CAF"/>
    <w:rsid w:val="00C46506"/>
    <w:rsid w:val="00C53694"/>
    <w:rsid w:val="00C5426E"/>
    <w:rsid w:val="00C546C4"/>
    <w:rsid w:val="00C557B5"/>
    <w:rsid w:val="00C61F58"/>
    <w:rsid w:val="00C6265E"/>
    <w:rsid w:val="00C62FD2"/>
    <w:rsid w:val="00C636BB"/>
    <w:rsid w:val="00C63775"/>
    <w:rsid w:val="00C65CD9"/>
    <w:rsid w:val="00C74BCA"/>
    <w:rsid w:val="00C76079"/>
    <w:rsid w:val="00C768F2"/>
    <w:rsid w:val="00C76B0C"/>
    <w:rsid w:val="00C77824"/>
    <w:rsid w:val="00C81950"/>
    <w:rsid w:val="00C838E9"/>
    <w:rsid w:val="00C85476"/>
    <w:rsid w:val="00C8638A"/>
    <w:rsid w:val="00C8649A"/>
    <w:rsid w:val="00C86AC7"/>
    <w:rsid w:val="00C90D0A"/>
    <w:rsid w:val="00C90EC9"/>
    <w:rsid w:val="00C95391"/>
    <w:rsid w:val="00C96E14"/>
    <w:rsid w:val="00C96E9F"/>
    <w:rsid w:val="00CA2120"/>
    <w:rsid w:val="00CA2C1F"/>
    <w:rsid w:val="00CA35D5"/>
    <w:rsid w:val="00CA4401"/>
    <w:rsid w:val="00CA6867"/>
    <w:rsid w:val="00CB1DB4"/>
    <w:rsid w:val="00CC143A"/>
    <w:rsid w:val="00CC19DE"/>
    <w:rsid w:val="00CC27E7"/>
    <w:rsid w:val="00CC6744"/>
    <w:rsid w:val="00CD0104"/>
    <w:rsid w:val="00CD1D2B"/>
    <w:rsid w:val="00CD24A2"/>
    <w:rsid w:val="00CE097B"/>
    <w:rsid w:val="00CE21A2"/>
    <w:rsid w:val="00CE5687"/>
    <w:rsid w:val="00CE5AA6"/>
    <w:rsid w:val="00CF01E6"/>
    <w:rsid w:val="00CF2E12"/>
    <w:rsid w:val="00CF544D"/>
    <w:rsid w:val="00CF5596"/>
    <w:rsid w:val="00D03DDB"/>
    <w:rsid w:val="00D03DFE"/>
    <w:rsid w:val="00D04A9E"/>
    <w:rsid w:val="00D05725"/>
    <w:rsid w:val="00D06621"/>
    <w:rsid w:val="00D06E6E"/>
    <w:rsid w:val="00D13DD5"/>
    <w:rsid w:val="00D14E49"/>
    <w:rsid w:val="00D16C16"/>
    <w:rsid w:val="00D1734D"/>
    <w:rsid w:val="00D20CC4"/>
    <w:rsid w:val="00D21F86"/>
    <w:rsid w:val="00D234BC"/>
    <w:rsid w:val="00D276BE"/>
    <w:rsid w:val="00D31C6B"/>
    <w:rsid w:val="00D354CB"/>
    <w:rsid w:val="00D435FC"/>
    <w:rsid w:val="00D43E05"/>
    <w:rsid w:val="00D44840"/>
    <w:rsid w:val="00D44B70"/>
    <w:rsid w:val="00D469E4"/>
    <w:rsid w:val="00D51E46"/>
    <w:rsid w:val="00D5268D"/>
    <w:rsid w:val="00D52F95"/>
    <w:rsid w:val="00D53225"/>
    <w:rsid w:val="00D53A65"/>
    <w:rsid w:val="00D53E83"/>
    <w:rsid w:val="00D60885"/>
    <w:rsid w:val="00D60A12"/>
    <w:rsid w:val="00D60DA7"/>
    <w:rsid w:val="00D61D52"/>
    <w:rsid w:val="00D61E51"/>
    <w:rsid w:val="00D61FAD"/>
    <w:rsid w:val="00D64D30"/>
    <w:rsid w:val="00D71F28"/>
    <w:rsid w:val="00D721E0"/>
    <w:rsid w:val="00D7268C"/>
    <w:rsid w:val="00D76DEF"/>
    <w:rsid w:val="00D836DC"/>
    <w:rsid w:val="00D83BF3"/>
    <w:rsid w:val="00D84D8F"/>
    <w:rsid w:val="00D86197"/>
    <w:rsid w:val="00D86B47"/>
    <w:rsid w:val="00D90325"/>
    <w:rsid w:val="00D942BB"/>
    <w:rsid w:val="00D9623E"/>
    <w:rsid w:val="00D96256"/>
    <w:rsid w:val="00D96904"/>
    <w:rsid w:val="00DA0E90"/>
    <w:rsid w:val="00DA1EAC"/>
    <w:rsid w:val="00DA3A17"/>
    <w:rsid w:val="00DB1971"/>
    <w:rsid w:val="00DB2A96"/>
    <w:rsid w:val="00DB2F25"/>
    <w:rsid w:val="00DB360F"/>
    <w:rsid w:val="00DB4273"/>
    <w:rsid w:val="00DB5FD7"/>
    <w:rsid w:val="00DB60FA"/>
    <w:rsid w:val="00DB73A8"/>
    <w:rsid w:val="00DB78AA"/>
    <w:rsid w:val="00DC066E"/>
    <w:rsid w:val="00DC1796"/>
    <w:rsid w:val="00DC2098"/>
    <w:rsid w:val="00DC23B0"/>
    <w:rsid w:val="00DC29AB"/>
    <w:rsid w:val="00DC4CC6"/>
    <w:rsid w:val="00DD6686"/>
    <w:rsid w:val="00DE74D3"/>
    <w:rsid w:val="00DF061F"/>
    <w:rsid w:val="00DF0755"/>
    <w:rsid w:val="00DF0AC1"/>
    <w:rsid w:val="00DF16D3"/>
    <w:rsid w:val="00DF1883"/>
    <w:rsid w:val="00DF4BDD"/>
    <w:rsid w:val="00DF5BA9"/>
    <w:rsid w:val="00DF764A"/>
    <w:rsid w:val="00E024CC"/>
    <w:rsid w:val="00E05622"/>
    <w:rsid w:val="00E05B29"/>
    <w:rsid w:val="00E1715B"/>
    <w:rsid w:val="00E1718F"/>
    <w:rsid w:val="00E17B23"/>
    <w:rsid w:val="00E20584"/>
    <w:rsid w:val="00E21468"/>
    <w:rsid w:val="00E21A08"/>
    <w:rsid w:val="00E222E4"/>
    <w:rsid w:val="00E236BC"/>
    <w:rsid w:val="00E23E51"/>
    <w:rsid w:val="00E252C0"/>
    <w:rsid w:val="00E30C20"/>
    <w:rsid w:val="00E31242"/>
    <w:rsid w:val="00E31908"/>
    <w:rsid w:val="00E3660A"/>
    <w:rsid w:val="00E36B7E"/>
    <w:rsid w:val="00E43DBB"/>
    <w:rsid w:val="00E47BB7"/>
    <w:rsid w:val="00E54EFF"/>
    <w:rsid w:val="00E57728"/>
    <w:rsid w:val="00E57819"/>
    <w:rsid w:val="00E57935"/>
    <w:rsid w:val="00E63165"/>
    <w:rsid w:val="00E63220"/>
    <w:rsid w:val="00E63D6D"/>
    <w:rsid w:val="00E66108"/>
    <w:rsid w:val="00E66C41"/>
    <w:rsid w:val="00E676E8"/>
    <w:rsid w:val="00E72D84"/>
    <w:rsid w:val="00E72E13"/>
    <w:rsid w:val="00E73BD5"/>
    <w:rsid w:val="00E76B18"/>
    <w:rsid w:val="00E8199A"/>
    <w:rsid w:val="00E81B74"/>
    <w:rsid w:val="00E828B6"/>
    <w:rsid w:val="00E8516D"/>
    <w:rsid w:val="00E85522"/>
    <w:rsid w:val="00E8576B"/>
    <w:rsid w:val="00E87366"/>
    <w:rsid w:val="00E904CA"/>
    <w:rsid w:val="00E904EB"/>
    <w:rsid w:val="00E9115A"/>
    <w:rsid w:val="00E9172D"/>
    <w:rsid w:val="00E93209"/>
    <w:rsid w:val="00EA0485"/>
    <w:rsid w:val="00EA2D22"/>
    <w:rsid w:val="00EA42E0"/>
    <w:rsid w:val="00EA4911"/>
    <w:rsid w:val="00EA4C11"/>
    <w:rsid w:val="00EA5A2B"/>
    <w:rsid w:val="00EA6930"/>
    <w:rsid w:val="00EA75B0"/>
    <w:rsid w:val="00EB0FDF"/>
    <w:rsid w:val="00EB29A2"/>
    <w:rsid w:val="00EB4508"/>
    <w:rsid w:val="00EB4DE5"/>
    <w:rsid w:val="00EB567C"/>
    <w:rsid w:val="00EC1D9A"/>
    <w:rsid w:val="00EC345B"/>
    <w:rsid w:val="00EC68DE"/>
    <w:rsid w:val="00ED0087"/>
    <w:rsid w:val="00ED099C"/>
    <w:rsid w:val="00ED0FFF"/>
    <w:rsid w:val="00ED1388"/>
    <w:rsid w:val="00ED1E76"/>
    <w:rsid w:val="00EE05B0"/>
    <w:rsid w:val="00EE0AF5"/>
    <w:rsid w:val="00EE3AF8"/>
    <w:rsid w:val="00EE4A88"/>
    <w:rsid w:val="00EE6961"/>
    <w:rsid w:val="00EE6C2B"/>
    <w:rsid w:val="00EF06CA"/>
    <w:rsid w:val="00EF1683"/>
    <w:rsid w:val="00EF22D9"/>
    <w:rsid w:val="00EF2732"/>
    <w:rsid w:val="00EF48D0"/>
    <w:rsid w:val="00F01CD0"/>
    <w:rsid w:val="00F0458E"/>
    <w:rsid w:val="00F04960"/>
    <w:rsid w:val="00F056C0"/>
    <w:rsid w:val="00F079A0"/>
    <w:rsid w:val="00F11C17"/>
    <w:rsid w:val="00F11D49"/>
    <w:rsid w:val="00F1261D"/>
    <w:rsid w:val="00F127C4"/>
    <w:rsid w:val="00F14D7B"/>
    <w:rsid w:val="00F14DEE"/>
    <w:rsid w:val="00F22422"/>
    <w:rsid w:val="00F25A74"/>
    <w:rsid w:val="00F25B5E"/>
    <w:rsid w:val="00F30056"/>
    <w:rsid w:val="00F345A4"/>
    <w:rsid w:val="00F36567"/>
    <w:rsid w:val="00F3697D"/>
    <w:rsid w:val="00F3771E"/>
    <w:rsid w:val="00F37E63"/>
    <w:rsid w:val="00F406C0"/>
    <w:rsid w:val="00F41F57"/>
    <w:rsid w:val="00F45986"/>
    <w:rsid w:val="00F53B14"/>
    <w:rsid w:val="00F54D07"/>
    <w:rsid w:val="00F553A4"/>
    <w:rsid w:val="00F56751"/>
    <w:rsid w:val="00F572F7"/>
    <w:rsid w:val="00F61130"/>
    <w:rsid w:val="00F63393"/>
    <w:rsid w:val="00F647A7"/>
    <w:rsid w:val="00F65417"/>
    <w:rsid w:val="00F6551A"/>
    <w:rsid w:val="00F66B31"/>
    <w:rsid w:val="00F703CD"/>
    <w:rsid w:val="00F70556"/>
    <w:rsid w:val="00F70721"/>
    <w:rsid w:val="00F70A48"/>
    <w:rsid w:val="00F70A56"/>
    <w:rsid w:val="00F84987"/>
    <w:rsid w:val="00F861BB"/>
    <w:rsid w:val="00F92E1E"/>
    <w:rsid w:val="00F93ECA"/>
    <w:rsid w:val="00F94FCF"/>
    <w:rsid w:val="00FA2372"/>
    <w:rsid w:val="00FA2586"/>
    <w:rsid w:val="00FA2D1D"/>
    <w:rsid w:val="00FA3F90"/>
    <w:rsid w:val="00FB0886"/>
    <w:rsid w:val="00FB0A57"/>
    <w:rsid w:val="00FB4FF5"/>
    <w:rsid w:val="00FB595E"/>
    <w:rsid w:val="00FB6483"/>
    <w:rsid w:val="00FC0EC9"/>
    <w:rsid w:val="00FC19C1"/>
    <w:rsid w:val="00FC1DF2"/>
    <w:rsid w:val="00FC1FB7"/>
    <w:rsid w:val="00FC20D8"/>
    <w:rsid w:val="00FC34FC"/>
    <w:rsid w:val="00FC58D1"/>
    <w:rsid w:val="00FC679C"/>
    <w:rsid w:val="00FD4C5E"/>
    <w:rsid w:val="00FD65CF"/>
    <w:rsid w:val="00FD70E9"/>
    <w:rsid w:val="00FD72C9"/>
    <w:rsid w:val="00FE1135"/>
    <w:rsid w:val="00FE4DB0"/>
    <w:rsid w:val="00FE52F4"/>
    <w:rsid w:val="00FF37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4591A"/>
  <w15:docId w15:val="{223D1FD1-D850-4A95-B1AD-5D77BA90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5B7"/>
    <w:pPr>
      <w:spacing w:after="200" w:line="276" w:lineRule="auto"/>
    </w:pPr>
    <w:rPr>
      <w:rFonts w:ascii="Calibri" w:eastAsia="Times New Roman" w:hAnsi="Calibri" w:cs="Arial"/>
      <w:lang w:val="en-US"/>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69"/>
      </w:numPr>
      <w:outlineLvl w:val="0"/>
    </w:pPr>
    <w:rPr>
      <w:b/>
      <w:caps/>
      <w:kern w:val="28"/>
    </w:rPr>
  </w:style>
  <w:style w:type="paragraph" w:customStyle="1" w:styleId="AOHead2">
    <w:name w:val="AOHead2"/>
    <w:basedOn w:val="AOHeadings"/>
    <w:next w:val="AODocTxtL1"/>
    <w:rsid w:val="001E7139"/>
    <w:pPr>
      <w:keepNext/>
      <w:tabs>
        <w:tab w:val="num" w:pos="720"/>
      </w:tabs>
      <w:ind w:left="720" w:hanging="720"/>
      <w:outlineLvl w:val="1"/>
    </w:pPr>
    <w:rPr>
      <w:b/>
    </w:rPr>
  </w:style>
  <w:style w:type="paragraph" w:customStyle="1" w:styleId="AOHead3">
    <w:name w:val="AOHead3"/>
    <w:basedOn w:val="AOHeadings"/>
    <w:next w:val="AODocTxtL2"/>
    <w:rsid w:val="001E7139"/>
    <w:pPr>
      <w:numPr>
        <w:ilvl w:val="2"/>
        <w:numId w:val="69"/>
      </w:numPr>
      <w:outlineLvl w:val="2"/>
    </w:pPr>
  </w:style>
  <w:style w:type="paragraph" w:customStyle="1" w:styleId="AOHead4">
    <w:name w:val="AOHead4"/>
    <w:basedOn w:val="AOHeadings"/>
    <w:next w:val="AODocTxtL3"/>
    <w:rsid w:val="001E7139"/>
    <w:pPr>
      <w:outlineLvl w:val="3"/>
    </w:pPr>
  </w:style>
  <w:style w:type="paragraph" w:customStyle="1" w:styleId="AOHead5">
    <w:name w:val="AOHead5"/>
    <w:basedOn w:val="AOHeadings"/>
    <w:next w:val="AODocTxtL4"/>
    <w:rsid w:val="001E7139"/>
    <w:pPr>
      <w:numPr>
        <w:ilvl w:val="4"/>
        <w:numId w:val="69"/>
      </w:numPr>
      <w:outlineLvl w:val="4"/>
    </w:pPr>
  </w:style>
  <w:style w:type="paragraph" w:customStyle="1" w:styleId="AOHead6">
    <w:name w:val="AOHead6"/>
    <w:basedOn w:val="AOHeadings"/>
    <w:next w:val="AODocTxtL5"/>
    <w:rsid w:val="001E7139"/>
    <w:pPr>
      <w:numPr>
        <w:ilvl w:val="5"/>
        <w:numId w:val="69"/>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semiHidden/>
    <w:rsid w:val="001E7139"/>
    <w:pPr>
      <w:tabs>
        <w:tab w:val="center" w:pos="4150"/>
        <w:tab w:val="right" w:pos="8306"/>
      </w:tabs>
    </w:pPr>
  </w:style>
  <w:style w:type="character" w:customStyle="1" w:styleId="FooterChar">
    <w:name w:val="Footer Char"/>
    <w:basedOn w:val="DefaultParagraphFont"/>
    <w:link w:val="Footer"/>
    <w:uiPriority w:val="99"/>
    <w:semiHidden/>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szCs w:val="24"/>
    </w:rPr>
  </w:style>
  <w:style w:type="paragraph" w:styleId="EnvelopeReturn">
    <w:name w:val="envelope return"/>
    <w:basedOn w:val="Normal"/>
    <w:uiPriority w:val="99"/>
    <w:semiHidden/>
    <w:rsid w:val="001E7139"/>
    <w:rPr>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5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character" w:styleId="FootnoteReference">
    <w:name w:val="footnote reference"/>
    <w:basedOn w:val="DefaultParagraphFont"/>
    <w:uiPriority w:val="99"/>
    <w:semiHidden/>
    <w:rsid w:val="00F84987"/>
    <w:rPr>
      <w:vertAlign w:val="superscript"/>
    </w:rPr>
  </w:style>
  <w:style w:type="character" w:styleId="CommentReference">
    <w:name w:val="annotation reference"/>
    <w:basedOn w:val="DefaultParagraphFont"/>
    <w:uiPriority w:val="99"/>
    <w:semiHidden/>
    <w:rsid w:val="00BD5698"/>
    <w:rPr>
      <w:sz w:val="16"/>
      <w:szCs w:val="16"/>
    </w:rPr>
  </w:style>
  <w:style w:type="paragraph" w:styleId="CommentSubject">
    <w:name w:val="annotation subject"/>
    <w:basedOn w:val="CommentText"/>
    <w:next w:val="CommentText"/>
    <w:link w:val="CommentSubjectChar"/>
    <w:uiPriority w:val="99"/>
    <w:semiHidden/>
    <w:rsid w:val="00BD5698"/>
    <w:rPr>
      <w:b/>
      <w:bCs/>
      <w:sz w:val="20"/>
    </w:rPr>
  </w:style>
  <w:style w:type="character" w:customStyle="1" w:styleId="CommentSubjectChar">
    <w:name w:val="Comment Subject Char"/>
    <w:basedOn w:val="CommentTextChar"/>
    <w:link w:val="CommentSubject"/>
    <w:uiPriority w:val="99"/>
    <w:semiHidden/>
    <w:rsid w:val="00BD5698"/>
    <w:rPr>
      <w:rFonts w:cs="Times New Roman"/>
      <w:b/>
      <w:bCs/>
      <w:sz w:val="20"/>
      <w:szCs w:val="20"/>
      <w:lang w:val="en-GB"/>
    </w:rPr>
  </w:style>
  <w:style w:type="paragraph" w:styleId="Revision">
    <w:name w:val="Revision"/>
    <w:hidden/>
    <w:uiPriority w:val="99"/>
    <w:semiHidden/>
    <w:rsid w:val="00BD5698"/>
    <w:pPr>
      <w:spacing w:line="240" w:lineRule="auto"/>
    </w:pPr>
    <w:rPr>
      <w:rFonts w:cs="Times New Roman"/>
    </w:rPr>
  </w:style>
  <w:style w:type="table" w:styleId="TableGridLight">
    <w:name w:val="Grid Table Light"/>
    <w:basedOn w:val="TableNormal"/>
    <w:uiPriority w:val="40"/>
    <w:rsid w:val="0043030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semiHidden/>
    <w:qFormat/>
    <w:rsid w:val="00A455B7"/>
    <w:pPr>
      <w:ind w:left="720"/>
      <w:contextualSpacing/>
    </w:pPr>
  </w:style>
  <w:style w:type="paragraph" w:styleId="HTMLPreformatted">
    <w:name w:val="HTML Preformatted"/>
    <w:basedOn w:val="Normal"/>
    <w:link w:val="HTMLPreformattedChar"/>
    <w:uiPriority w:val="99"/>
    <w:semiHidden/>
    <w:rsid w:val="00495C6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95C6F"/>
    <w:rPr>
      <w:rFonts w:ascii="Consolas" w:eastAsia="Times New Roman" w:hAnsi="Consolas"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588">
      <w:bodyDiv w:val="1"/>
      <w:marLeft w:val="0"/>
      <w:marRight w:val="0"/>
      <w:marTop w:val="0"/>
      <w:marBottom w:val="0"/>
      <w:divBdr>
        <w:top w:val="none" w:sz="0" w:space="0" w:color="auto"/>
        <w:left w:val="none" w:sz="0" w:space="0" w:color="auto"/>
        <w:bottom w:val="none" w:sz="0" w:space="0" w:color="auto"/>
        <w:right w:val="none" w:sz="0" w:space="0" w:color="auto"/>
      </w:divBdr>
      <w:divsChild>
        <w:div w:id="396049943">
          <w:marLeft w:val="0"/>
          <w:marRight w:val="0"/>
          <w:marTop w:val="0"/>
          <w:marBottom w:val="0"/>
          <w:divBdr>
            <w:top w:val="none" w:sz="0" w:space="0" w:color="auto"/>
            <w:left w:val="none" w:sz="0" w:space="0" w:color="auto"/>
            <w:bottom w:val="none" w:sz="0" w:space="0" w:color="auto"/>
            <w:right w:val="none" w:sz="0" w:space="0" w:color="auto"/>
          </w:divBdr>
        </w:div>
      </w:divsChild>
    </w:div>
    <w:div w:id="15935518">
      <w:bodyDiv w:val="1"/>
      <w:marLeft w:val="0"/>
      <w:marRight w:val="0"/>
      <w:marTop w:val="0"/>
      <w:marBottom w:val="0"/>
      <w:divBdr>
        <w:top w:val="none" w:sz="0" w:space="0" w:color="auto"/>
        <w:left w:val="none" w:sz="0" w:space="0" w:color="auto"/>
        <w:bottom w:val="none" w:sz="0" w:space="0" w:color="auto"/>
        <w:right w:val="none" w:sz="0" w:space="0" w:color="auto"/>
      </w:divBdr>
    </w:div>
    <w:div w:id="18431242">
      <w:bodyDiv w:val="1"/>
      <w:marLeft w:val="0"/>
      <w:marRight w:val="0"/>
      <w:marTop w:val="0"/>
      <w:marBottom w:val="0"/>
      <w:divBdr>
        <w:top w:val="none" w:sz="0" w:space="0" w:color="auto"/>
        <w:left w:val="none" w:sz="0" w:space="0" w:color="auto"/>
        <w:bottom w:val="none" w:sz="0" w:space="0" w:color="auto"/>
        <w:right w:val="none" w:sz="0" w:space="0" w:color="auto"/>
      </w:divBdr>
    </w:div>
    <w:div w:id="22676276">
      <w:bodyDiv w:val="1"/>
      <w:marLeft w:val="0"/>
      <w:marRight w:val="0"/>
      <w:marTop w:val="0"/>
      <w:marBottom w:val="0"/>
      <w:divBdr>
        <w:top w:val="none" w:sz="0" w:space="0" w:color="auto"/>
        <w:left w:val="none" w:sz="0" w:space="0" w:color="auto"/>
        <w:bottom w:val="none" w:sz="0" w:space="0" w:color="auto"/>
        <w:right w:val="none" w:sz="0" w:space="0" w:color="auto"/>
      </w:divBdr>
      <w:divsChild>
        <w:div w:id="39401844">
          <w:marLeft w:val="0"/>
          <w:marRight w:val="0"/>
          <w:marTop w:val="0"/>
          <w:marBottom w:val="0"/>
          <w:divBdr>
            <w:top w:val="none" w:sz="0" w:space="0" w:color="auto"/>
            <w:left w:val="none" w:sz="0" w:space="0" w:color="auto"/>
            <w:bottom w:val="none" w:sz="0" w:space="0" w:color="auto"/>
            <w:right w:val="none" w:sz="0" w:space="0" w:color="auto"/>
          </w:divBdr>
        </w:div>
      </w:divsChild>
    </w:div>
    <w:div w:id="33509922">
      <w:bodyDiv w:val="1"/>
      <w:marLeft w:val="0"/>
      <w:marRight w:val="0"/>
      <w:marTop w:val="0"/>
      <w:marBottom w:val="0"/>
      <w:divBdr>
        <w:top w:val="none" w:sz="0" w:space="0" w:color="auto"/>
        <w:left w:val="none" w:sz="0" w:space="0" w:color="auto"/>
        <w:bottom w:val="none" w:sz="0" w:space="0" w:color="auto"/>
        <w:right w:val="none" w:sz="0" w:space="0" w:color="auto"/>
      </w:divBdr>
      <w:divsChild>
        <w:div w:id="73357143">
          <w:marLeft w:val="0"/>
          <w:marRight w:val="0"/>
          <w:marTop w:val="0"/>
          <w:marBottom w:val="0"/>
          <w:divBdr>
            <w:top w:val="none" w:sz="0" w:space="0" w:color="auto"/>
            <w:left w:val="none" w:sz="0" w:space="0" w:color="auto"/>
            <w:bottom w:val="none" w:sz="0" w:space="0" w:color="auto"/>
            <w:right w:val="none" w:sz="0" w:space="0" w:color="auto"/>
          </w:divBdr>
        </w:div>
      </w:divsChild>
    </w:div>
    <w:div w:id="47460731">
      <w:bodyDiv w:val="1"/>
      <w:marLeft w:val="0"/>
      <w:marRight w:val="0"/>
      <w:marTop w:val="0"/>
      <w:marBottom w:val="0"/>
      <w:divBdr>
        <w:top w:val="none" w:sz="0" w:space="0" w:color="auto"/>
        <w:left w:val="none" w:sz="0" w:space="0" w:color="auto"/>
        <w:bottom w:val="none" w:sz="0" w:space="0" w:color="auto"/>
        <w:right w:val="none" w:sz="0" w:space="0" w:color="auto"/>
      </w:divBdr>
    </w:div>
    <w:div w:id="62064209">
      <w:bodyDiv w:val="1"/>
      <w:marLeft w:val="0"/>
      <w:marRight w:val="0"/>
      <w:marTop w:val="0"/>
      <w:marBottom w:val="0"/>
      <w:divBdr>
        <w:top w:val="none" w:sz="0" w:space="0" w:color="auto"/>
        <w:left w:val="none" w:sz="0" w:space="0" w:color="auto"/>
        <w:bottom w:val="none" w:sz="0" w:space="0" w:color="auto"/>
        <w:right w:val="none" w:sz="0" w:space="0" w:color="auto"/>
      </w:divBdr>
      <w:divsChild>
        <w:div w:id="1874993722">
          <w:marLeft w:val="0"/>
          <w:marRight w:val="0"/>
          <w:marTop w:val="0"/>
          <w:marBottom w:val="0"/>
          <w:divBdr>
            <w:top w:val="none" w:sz="0" w:space="0" w:color="auto"/>
            <w:left w:val="none" w:sz="0" w:space="0" w:color="auto"/>
            <w:bottom w:val="none" w:sz="0" w:space="0" w:color="auto"/>
            <w:right w:val="none" w:sz="0" w:space="0" w:color="auto"/>
          </w:divBdr>
        </w:div>
      </w:divsChild>
    </w:div>
    <w:div w:id="63265577">
      <w:bodyDiv w:val="1"/>
      <w:marLeft w:val="0"/>
      <w:marRight w:val="0"/>
      <w:marTop w:val="0"/>
      <w:marBottom w:val="0"/>
      <w:divBdr>
        <w:top w:val="none" w:sz="0" w:space="0" w:color="auto"/>
        <w:left w:val="none" w:sz="0" w:space="0" w:color="auto"/>
        <w:bottom w:val="none" w:sz="0" w:space="0" w:color="auto"/>
        <w:right w:val="none" w:sz="0" w:space="0" w:color="auto"/>
      </w:divBdr>
      <w:divsChild>
        <w:div w:id="753279218">
          <w:marLeft w:val="0"/>
          <w:marRight w:val="0"/>
          <w:marTop w:val="0"/>
          <w:marBottom w:val="0"/>
          <w:divBdr>
            <w:top w:val="none" w:sz="0" w:space="0" w:color="auto"/>
            <w:left w:val="none" w:sz="0" w:space="0" w:color="auto"/>
            <w:bottom w:val="none" w:sz="0" w:space="0" w:color="auto"/>
            <w:right w:val="none" w:sz="0" w:space="0" w:color="auto"/>
          </w:divBdr>
        </w:div>
      </w:divsChild>
    </w:div>
    <w:div w:id="65536907">
      <w:bodyDiv w:val="1"/>
      <w:marLeft w:val="0"/>
      <w:marRight w:val="0"/>
      <w:marTop w:val="0"/>
      <w:marBottom w:val="0"/>
      <w:divBdr>
        <w:top w:val="none" w:sz="0" w:space="0" w:color="auto"/>
        <w:left w:val="none" w:sz="0" w:space="0" w:color="auto"/>
        <w:bottom w:val="none" w:sz="0" w:space="0" w:color="auto"/>
        <w:right w:val="none" w:sz="0" w:space="0" w:color="auto"/>
      </w:divBdr>
    </w:div>
    <w:div w:id="89785308">
      <w:bodyDiv w:val="1"/>
      <w:marLeft w:val="0"/>
      <w:marRight w:val="0"/>
      <w:marTop w:val="0"/>
      <w:marBottom w:val="0"/>
      <w:divBdr>
        <w:top w:val="none" w:sz="0" w:space="0" w:color="auto"/>
        <w:left w:val="none" w:sz="0" w:space="0" w:color="auto"/>
        <w:bottom w:val="none" w:sz="0" w:space="0" w:color="auto"/>
        <w:right w:val="none" w:sz="0" w:space="0" w:color="auto"/>
      </w:divBdr>
      <w:divsChild>
        <w:div w:id="551035965">
          <w:marLeft w:val="0"/>
          <w:marRight w:val="0"/>
          <w:marTop w:val="0"/>
          <w:marBottom w:val="0"/>
          <w:divBdr>
            <w:top w:val="none" w:sz="0" w:space="0" w:color="auto"/>
            <w:left w:val="none" w:sz="0" w:space="0" w:color="auto"/>
            <w:bottom w:val="none" w:sz="0" w:space="0" w:color="auto"/>
            <w:right w:val="none" w:sz="0" w:space="0" w:color="auto"/>
          </w:divBdr>
        </w:div>
      </w:divsChild>
    </w:div>
    <w:div w:id="91820600">
      <w:bodyDiv w:val="1"/>
      <w:marLeft w:val="0"/>
      <w:marRight w:val="0"/>
      <w:marTop w:val="0"/>
      <w:marBottom w:val="0"/>
      <w:divBdr>
        <w:top w:val="none" w:sz="0" w:space="0" w:color="auto"/>
        <w:left w:val="none" w:sz="0" w:space="0" w:color="auto"/>
        <w:bottom w:val="none" w:sz="0" w:space="0" w:color="auto"/>
        <w:right w:val="none" w:sz="0" w:space="0" w:color="auto"/>
      </w:divBdr>
    </w:div>
    <w:div w:id="92823210">
      <w:bodyDiv w:val="1"/>
      <w:marLeft w:val="0"/>
      <w:marRight w:val="0"/>
      <w:marTop w:val="0"/>
      <w:marBottom w:val="0"/>
      <w:divBdr>
        <w:top w:val="none" w:sz="0" w:space="0" w:color="auto"/>
        <w:left w:val="none" w:sz="0" w:space="0" w:color="auto"/>
        <w:bottom w:val="none" w:sz="0" w:space="0" w:color="auto"/>
        <w:right w:val="none" w:sz="0" w:space="0" w:color="auto"/>
      </w:divBdr>
      <w:divsChild>
        <w:div w:id="1749112958">
          <w:marLeft w:val="0"/>
          <w:marRight w:val="0"/>
          <w:marTop w:val="0"/>
          <w:marBottom w:val="0"/>
          <w:divBdr>
            <w:top w:val="none" w:sz="0" w:space="0" w:color="auto"/>
            <w:left w:val="none" w:sz="0" w:space="0" w:color="auto"/>
            <w:bottom w:val="none" w:sz="0" w:space="0" w:color="auto"/>
            <w:right w:val="none" w:sz="0" w:space="0" w:color="auto"/>
          </w:divBdr>
        </w:div>
      </w:divsChild>
    </w:div>
    <w:div w:id="103965570">
      <w:bodyDiv w:val="1"/>
      <w:marLeft w:val="0"/>
      <w:marRight w:val="0"/>
      <w:marTop w:val="0"/>
      <w:marBottom w:val="0"/>
      <w:divBdr>
        <w:top w:val="none" w:sz="0" w:space="0" w:color="auto"/>
        <w:left w:val="none" w:sz="0" w:space="0" w:color="auto"/>
        <w:bottom w:val="none" w:sz="0" w:space="0" w:color="auto"/>
        <w:right w:val="none" w:sz="0" w:space="0" w:color="auto"/>
      </w:divBdr>
      <w:divsChild>
        <w:div w:id="1937519366">
          <w:marLeft w:val="0"/>
          <w:marRight w:val="0"/>
          <w:marTop w:val="0"/>
          <w:marBottom w:val="0"/>
          <w:divBdr>
            <w:top w:val="none" w:sz="0" w:space="0" w:color="auto"/>
            <w:left w:val="none" w:sz="0" w:space="0" w:color="auto"/>
            <w:bottom w:val="none" w:sz="0" w:space="0" w:color="auto"/>
            <w:right w:val="none" w:sz="0" w:space="0" w:color="auto"/>
          </w:divBdr>
        </w:div>
      </w:divsChild>
    </w:div>
    <w:div w:id="125008984">
      <w:bodyDiv w:val="1"/>
      <w:marLeft w:val="0"/>
      <w:marRight w:val="0"/>
      <w:marTop w:val="0"/>
      <w:marBottom w:val="0"/>
      <w:divBdr>
        <w:top w:val="none" w:sz="0" w:space="0" w:color="auto"/>
        <w:left w:val="none" w:sz="0" w:space="0" w:color="auto"/>
        <w:bottom w:val="none" w:sz="0" w:space="0" w:color="auto"/>
        <w:right w:val="none" w:sz="0" w:space="0" w:color="auto"/>
      </w:divBdr>
      <w:divsChild>
        <w:div w:id="2136560024">
          <w:marLeft w:val="0"/>
          <w:marRight w:val="0"/>
          <w:marTop w:val="0"/>
          <w:marBottom w:val="0"/>
          <w:divBdr>
            <w:top w:val="none" w:sz="0" w:space="0" w:color="auto"/>
            <w:left w:val="none" w:sz="0" w:space="0" w:color="auto"/>
            <w:bottom w:val="none" w:sz="0" w:space="0" w:color="auto"/>
            <w:right w:val="none" w:sz="0" w:space="0" w:color="auto"/>
          </w:divBdr>
        </w:div>
      </w:divsChild>
    </w:div>
    <w:div w:id="134611156">
      <w:bodyDiv w:val="1"/>
      <w:marLeft w:val="0"/>
      <w:marRight w:val="0"/>
      <w:marTop w:val="0"/>
      <w:marBottom w:val="0"/>
      <w:divBdr>
        <w:top w:val="none" w:sz="0" w:space="0" w:color="auto"/>
        <w:left w:val="none" w:sz="0" w:space="0" w:color="auto"/>
        <w:bottom w:val="none" w:sz="0" w:space="0" w:color="auto"/>
        <w:right w:val="none" w:sz="0" w:space="0" w:color="auto"/>
      </w:divBdr>
      <w:divsChild>
        <w:div w:id="1656178152">
          <w:marLeft w:val="0"/>
          <w:marRight w:val="0"/>
          <w:marTop w:val="0"/>
          <w:marBottom w:val="0"/>
          <w:divBdr>
            <w:top w:val="none" w:sz="0" w:space="0" w:color="auto"/>
            <w:left w:val="none" w:sz="0" w:space="0" w:color="auto"/>
            <w:bottom w:val="none" w:sz="0" w:space="0" w:color="auto"/>
            <w:right w:val="none" w:sz="0" w:space="0" w:color="auto"/>
          </w:divBdr>
        </w:div>
      </w:divsChild>
    </w:div>
    <w:div w:id="156308602">
      <w:bodyDiv w:val="1"/>
      <w:marLeft w:val="0"/>
      <w:marRight w:val="0"/>
      <w:marTop w:val="0"/>
      <w:marBottom w:val="0"/>
      <w:divBdr>
        <w:top w:val="none" w:sz="0" w:space="0" w:color="auto"/>
        <w:left w:val="none" w:sz="0" w:space="0" w:color="auto"/>
        <w:bottom w:val="none" w:sz="0" w:space="0" w:color="auto"/>
        <w:right w:val="none" w:sz="0" w:space="0" w:color="auto"/>
      </w:divBdr>
    </w:div>
    <w:div w:id="183247671">
      <w:bodyDiv w:val="1"/>
      <w:marLeft w:val="0"/>
      <w:marRight w:val="0"/>
      <w:marTop w:val="0"/>
      <w:marBottom w:val="0"/>
      <w:divBdr>
        <w:top w:val="none" w:sz="0" w:space="0" w:color="auto"/>
        <w:left w:val="none" w:sz="0" w:space="0" w:color="auto"/>
        <w:bottom w:val="none" w:sz="0" w:space="0" w:color="auto"/>
        <w:right w:val="none" w:sz="0" w:space="0" w:color="auto"/>
      </w:divBdr>
    </w:div>
    <w:div w:id="193806067">
      <w:bodyDiv w:val="1"/>
      <w:marLeft w:val="0"/>
      <w:marRight w:val="0"/>
      <w:marTop w:val="0"/>
      <w:marBottom w:val="0"/>
      <w:divBdr>
        <w:top w:val="none" w:sz="0" w:space="0" w:color="auto"/>
        <w:left w:val="none" w:sz="0" w:space="0" w:color="auto"/>
        <w:bottom w:val="none" w:sz="0" w:space="0" w:color="auto"/>
        <w:right w:val="none" w:sz="0" w:space="0" w:color="auto"/>
      </w:divBdr>
      <w:divsChild>
        <w:div w:id="1747918004">
          <w:marLeft w:val="0"/>
          <w:marRight w:val="0"/>
          <w:marTop w:val="0"/>
          <w:marBottom w:val="0"/>
          <w:divBdr>
            <w:top w:val="none" w:sz="0" w:space="0" w:color="auto"/>
            <w:left w:val="none" w:sz="0" w:space="0" w:color="auto"/>
            <w:bottom w:val="none" w:sz="0" w:space="0" w:color="auto"/>
            <w:right w:val="none" w:sz="0" w:space="0" w:color="auto"/>
          </w:divBdr>
        </w:div>
      </w:divsChild>
    </w:div>
    <w:div w:id="205290650">
      <w:bodyDiv w:val="1"/>
      <w:marLeft w:val="0"/>
      <w:marRight w:val="0"/>
      <w:marTop w:val="0"/>
      <w:marBottom w:val="0"/>
      <w:divBdr>
        <w:top w:val="none" w:sz="0" w:space="0" w:color="auto"/>
        <w:left w:val="none" w:sz="0" w:space="0" w:color="auto"/>
        <w:bottom w:val="none" w:sz="0" w:space="0" w:color="auto"/>
        <w:right w:val="none" w:sz="0" w:space="0" w:color="auto"/>
      </w:divBdr>
    </w:div>
    <w:div w:id="223178712">
      <w:bodyDiv w:val="1"/>
      <w:marLeft w:val="0"/>
      <w:marRight w:val="0"/>
      <w:marTop w:val="0"/>
      <w:marBottom w:val="0"/>
      <w:divBdr>
        <w:top w:val="none" w:sz="0" w:space="0" w:color="auto"/>
        <w:left w:val="none" w:sz="0" w:space="0" w:color="auto"/>
        <w:bottom w:val="none" w:sz="0" w:space="0" w:color="auto"/>
        <w:right w:val="none" w:sz="0" w:space="0" w:color="auto"/>
      </w:divBdr>
      <w:divsChild>
        <w:div w:id="809909121">
          <w:marLeft w:val="0"/>
          <w:marRight w:val="0"/>
          <w:marTop w:val="0"/>
          <w:marBottom w:val="0"/>
          <w:divBdr>
            <w:top w:val="none" w:sz="0" w:space="0" w:color="auto"/>
            <w:left w:val="none" w:sz="0" w:space="0" w:color="auto"/>
            <w:bottom w:val="none" w:sz="0" w:space="0" w:color="auto"/>
            <w:right w:val="none" w:sz="0" w:space="0" w:color="auto"/>
          </w:divBdr>
        </w:div>
      </w:divsChild>
    </w:div>
    <w:div w:id="255134281">
      <w:bodyDiv w:val="1"/>
      <w:marLeft w:val="0"/>
      <w:marRight w:val="0"/>
      <w:marTop w:val="0"/>
      <w:marBottom w:val="0"/>
      <w:divBdr>
        <w:top w:val="none" w:sz="0" w:space="0" w:color="auto"/>
        <w:left w:val="none" w:sz="0" w:space="0" w:color="auto"/>
        <w:bottom w:val="none" w:sz="0" w:space="0" w:color="auto"/>
        <w:right w:val="none" w:sz="0" w:space="0" w:color="auto"/>
      </w:divBdr>
      <w:divsChild>
        <w:div w:id="431753035">
          <w:marLeft w:val="0"/>
          <w:marRight w:val="0"/>
          <w:marTop w:val="0"/>
          <w:marBottom w:val="0"/>
          <w:divBdr>
            <w:top w:val="none" w:sz="0" w:space="0" w:color="auto"/>
            <w:left w:val="none" w:sz="0" w:space="0" w:color="auto"/>
            <w:bottom w:val="none" w:sz="0" w:space="0" w:color="auto"/>
            <w:right w:val="none" w:sz="0" w:space="0" w:color="auto"/>
          </w:divBdr>
        </w:div>
      </w:divsChild>
    </w:div>
    <w:div w:id="278613892">
      <w:bodyDiv w:val="1"/>
      <w:marLeft w:val="0"/>
      <w:marRight w:val="0"/>
      <w:marTop w:val="0"/>
      <w:marBottom w:val="0"/>
      <w:divBdr>
        <w:top w:val="none" w:sz="0" w:space="0" w:color="auto"/>
        <w:left w:val="none" w:sz="0" w:space="0" w:color="auto"/>
        <w:bottom w:val="none" w:sz="0" w:space="0" w:color="auto"/>
        <w:right w:val="none" w:sz="0" w:space="0" w:color="auto"/>
      </w:divBdr>
      <w:divsChild>
        <w:div w:id="1726946960">
          <w:marLeft w:val="0"/>
          <w:marRight w:val="0"/>
          <w:marTop w:val="0"/>
          <w:marBottom w:val="0"/>
          <w:divBdr>
            <w:top w:val="none" w:sz="0" w:space="0" w:color="auto"/>
            <w:left w:val="none" w:sz="0" w:space="0" w:color="auto"/>
            <w:bottom w:val="none" w:sz="0" w:space="0" w:color="auto"/>
            <w:right w:val="none" w:sz="0" w:space="0" w:color="auto"/>
          </w:divBdr>
        </w:div>
      </w:divsChild>
    </w:div>
    <w:div w:id="281767620">
      <w:bodyDiv w:val="1"/>
      <w:marLeft w:val="0"/>
      <w:marRight w:val="0"/>
      <w:marTop w:val="0"/>
      <w:marBottom w:val="0"/>
      <w:divBdr>
        <w:top w:val="none" w:sz="0" w:space="0" w:color="auto"/>
        <w:left w:val="none" w:sz="0" w:space="0" w:color="auto"/>
        <w:bottom w:val="none" w:sz="0" w:space="0" w:color="auto"/>
        <w:right w:val="none" w:sz="0" w:space="0" w:color="auto"/>
      </w:divBdr>
      <w:divsChild>
        <w:div w:id="958412050">
          <w:marLeft w:val="0"/>
          <w:marRight w:val="0"/>
          <w:marTop w:val="0"/>
          <w:marBottom w:val="0"/>
          <w:divBdr>
            <w:top w:val="none" w:sz="0" w:space="0" w:color="auto"/>
            <w:left w:val="none" w:sz="0" w:space="0" w:color="auto"/>
            <w:bottom w:val="none" w:sz="0" w:space="0" w:color="auto"/>
            <w:right w:val="none" w:sz="0" w:space="0" w:color="auto"/>
          </w:divBdr>
        </w:div>
      </w:divsChild>
    </w:div>
    <w:div w:id="305938601">
      <w:bodyDiv w:val="1"/>
      <w:marLeft w:val="0"/>
      <w:marRight w:val="0"/>
      <w:marTop w:val="0"/>
      <w:marBottom w:val="0"/>
      <w:divBdr>
        <w:top w:val="none" w:sz="0" w:space="0" w:color="auto"/>
        <w:left w:val="none" w:sz="0" w:space="0" w:color="auto"/>
        <w:bottom w:val="none" w:sz="0" w:space="0" w:color="auto"/>
        <w:right w:val="none" w:sz="0" w:space="0" w:color="auto"/>
      </w:divBdr>
      <w:divsChild>
        <w:div w:id="524635232">
          <w:marLeft w:val="0"/>
          <w:marRight w:val="0"/>
          <w:marTop w:val="0"/>
          <w:marBottom w:val="0"/>
          <w:divBdr>
            <w:top w:val="none" w:sz="0" w:space="0" w:color="auto"/>
            <w:left w:val="none" w:sz="0" w:space="0" w:color="auto"/>
            <w:bottom w:val="none" w:sz="0" w:space="0" w:color="auto"/>
            <w:right w:val="none" w:sz="0" w:space="0" w:color="auto"/>
          </w:divBdr>
        </w:div>
      </w:divsChild>
    </w:div>
    <w:div w:id="312950613">
      <w:bodyDiv w:val="1"/>
      <w:marLeft w:val="0"/>
      <w:marRight w:val="0"/>
      <w:marTop w:val="0"/>
      <w:marBottom w:val="0"/>
      <w:divBdr>
        <w:top w:val="none" w:sz="0" w:space="0" w:color="auto"/>
        <w:left w:val="none" w:sz="0" w:space="0" w:color="auto"/>
        <w:bottom w:val="none" w:sz="0" w:space="0" w:color="auto"/>
        <w:right w:val="none" w:sz="0" w:space="0" w:color="auto"/>
      </w:divBdr>
    </w:div>
    <w:div w:id="342241627">
      <w:bodyDiv w:val="1"/>
      <w:marLeft w:val="0"/>
      <w:marRight w:val="0"/>
      <w:marTop w:val="0"/>
      <w:marBottom w:val="0"/>
      <w:divBdr>
        <w:top w:val="none" w:sz="0" w:space="0" w:color="auto"/>
        <w:left w:val="none" w:sz="0" w:space="0" w:color="auto"/>
        <w:bottom w:val="none" w:sz="0" w:space="0" w:color="auto"/>
        <w:right w:val="none" w:sz="0" w:space="0" w:color="auto"/>
      </w:divBdr>
      <w:divsChild>
        <w:div w:id="746070328">
          <w:marLeft w:val="0"/>
          <w:marRight w:val="0"/>
          <w:marTop w:val="0"/>
          <w:marBottom w:val="0"/>
          <w:divBdr>
            <w:top w:val="none" w:sz="0" w:space="0" w:color="auto"/>
            <w:left w:val="none" w:sz="0" w:space="0" w:color="auto"/>
            <w:bottom w:val="none" w:sz="0" w:space="0" w:color="auto"/>
            <w:right w:val="none" w:sz="0" w:space="0" w:color="auto"/>
          </w:divBdr>
        </w:div>
      </w:divsChild>
    </w:div>
    <w:div w:id="349992735">
      <w:bodyDiv w:val="1"/>
      <w:marLeft w:val="0"/>
      <w:marRight w:val="0"/>
      <w:marTop w:val="0"/>
      <w:marBottom w:val="0"/>
      <w:divBdr>
        <w:top w:val="none" w:sz="0" w:space="0" w:color="auto"/>
        <w:left w:val="none" w:sz="0" w:space="0" w:color="auto"/>
        <w:bottom w:val="none" w:sz="0" w:space="0" w:color="auto"/>
        <w:right w:val="none" w:sz="0" w:space="0" w:color="auto"/>
      </w:divBdr>
      <w:divsChild>
        <w:div w:id="1074472525">
          <w:marLeft w:val="0"/>
          <w:marRight w:val="0"/>
          <w:marTop w:val="0"/>
          <w:marBottom w:val="0"/>
          <w:divBdr>
            <w:top w:val="none" w:sz="0" w:space="0" w:color="auto"/>
            <w:left w:val="none" w:sz="0" w:space="0" w:color="auto"/>
            <w:bottom w:val="none" w:sz="0" w:space="0" w:color="auto"/>
            <w:right w:val="none" w:sz="0" w:space="0" w:color="auto"/>
          </w:divBdr>
        </w:div>
      </w:divsChild>
    </w:div>
    <w:div w:id="354818432">
      <w:bodyDiv w:val="1"/>
      <w:marLeft w:val="0"/>
      <w:marRight w:val="0"/>
      <w:marTop w:val="0"/>
      <w:marBottom w:val="0"/>
      <w:divBdr>
        <w:top w:val="none" w:sz="0" w:space="0" w:color="auto"/>
        <w:left w:val="none" w:sz="0" w:space="0" w:color="auto"/>
        <w:bottom w:val="none" w:sz="0" w:space="0" w:color="auto"/>
        <w:right w:val="none" w:sz="0" w:space="0" w:color="auto"/>
      </w:divBdr>
      <w:divsChild>
        <w:div w:id="1804274660">
          <w:marLeft w:val="0"/>
          <w:marRight w:val="0"/>
          <w:marTop w:val="0"/>
          <w:marBottom w:val="0"/>
          <w:divBdr>
            <w:top w:val="none" w:sz="0" w:space="0" w:color="auto"/>
            <w:left w:val="none" w:sz="0" w:space="0" w:color="auto"/>
            <w:bottom w:val="none" w:sz="0" w:space="0" w:color="auto"/>
            <w:right w:val="none" w:sz="0" w:space="0" w:color="auto"/>
          </w:divBdr>
        </w:div>
      </w:divsChild>
    </w:div>
    <w:div w:id="362945540">
      <w:bodyDiv w:val="1"/>
      <w:marLeft w:val="0"/>
      <w:marRight w:val="0"/>
      <w:marTop w:val="0"/>
      <w:marBottom w:val="0"/>
      <w:divBdr>
        <w:top w:val="none" w:sz="0" w:space="0" w:color="auto"/>
        <w:left w:val="none" w:sz="0" w:space="0" w:color="auto"/>
        <w:bottom w:val="none" w:sz="0" w:space="0" w:color="auto"/>
        <w:right w:val="none" w:sz="0" w:space="0" w:color="auto"/>
      </w:divBdr>
      <w:divsChild>
        <w:div w:id="1814175895">
          <w:marLeft w:val="0"/>
          <w:marRight w:val="0"/>
          <w:marTop w:val="0"/>
          <w:marBottom w:val="0"/>
          <w:divBdr>
            <w:top w:val="none" w:sz="0" w:space="0" w:color="auto"/>
            <w:left w:val="none" w:sz="0" w:space="0" w:color="auto"/>
            <w:bottom w:val="none" w:sz="0" w:space="0" w:color="auto"/>
            <w:right w:val="none" w:sz="0" w:space="0" w:color="auto"/>
          </w:divBdr>
        </w:div>
      </w:divsChild>
    </w:div>
    <w:div w:id="374699255">
      <w:bodyDiv w:val="1"/>
      <w:marLeft w:val="0"/>
      <w:marRight w:val="0"/>
      <w:marTop w:val="0"/>
      <w:marBottom w:val="0"/>
      <w:divBdr>
        <w:top w:val="none" w:sz="0" w:space="0" w:color="auto"/>
        <w:left w:val="none" w:sz="0" w:space="0" w:color="auto"/>
        <w:bottom w:val="none" w:sz="0" w:space="0" w:color="auto"/>
        <w:right w:val="none" w:sz="0" w:space="0" w:color="auto"/>
      </w:divBdr>
      <w:divsChild>
        <w:div w:id="1761100213">
          <w:marLeft w:val="0"/>
          <w:marRight w:val="0"/>
          <w:marTop w:val="0"/>
          <w:marBottom w:val="0"/>
          <w:divBdr>
            <w:top w:val="none" w:sz="0" w:space="0" w:color="auto"/>
            <w:left w:val="none" w:sz="0" w:space="0" w:color="auto"/>
            <w:bottom w:val="none" w:sz="0" w:space="0" w:color="auto"/>
            <w:right w:val="none" w:sz="0" w:space="0" w:color="auto"/>
          </w:divBdr>
        </w:div>
      </w:divsChild>
    </w:div>
    <w:div w:id="392239187">
      <w:bodyDiv w:val="1"/>
      <w:marLeft w:val="0"/>
      <w:marRight w:val="0"/>
      <w:marTop w:val="0"/>
      <w:marBottom w:val="0"/>
      <w:divBdr>
        <w:top w:val="none" w:sz="0" w:space="0" w:color="auto"/>
        <w:left w:val="none" w:sz="0" w:space="0" w:color="auto"/>
        <w:bottom w:val="none" w:sz="0" w:space="0" w:color="auto"/>
        <w:right w:val="none" w:sz="0" w:space="0" w:color="auto"/>
      </w:divBdr>
      <w:divsChild>
        <w:div w:id="308872185">
          <w:marLeft w:val="0"/>
          <w:marRight w:val="0"/>
          <w:marTop w:val="0"/>
          <w:marBottom w:val="0"/>
          <w:divBdr>
            <w:top w:val="none" w:sz="0" w:space="0" w:color="auto"/>
            <w:left w:val="none" w:sz="0" w:space="0" w:color="auto"/>
            <w:bottom w:val="none" w:sz="0" w:space="0" w:color="auto"/>
            <w:right w:val="none" w:sz="0" w:space="0" w:color="auto"/>
          </w:divBdr>
        </w:div>
      </w:divsChild>
    </w:div>
    <w:div w:id="401374197">
      <w:bodyDiv w:val="1"/>
      <w:marLeft w:val="0"/>
      <w:marRight w:val="0"/>
      <w:marTop w:val="0"/>
      <w:marBottom w:val="0"/>
      <w:divBdr>
        <w:top w:val="none" w:sz="0" w:space="0" w:color="auto"/>
        <w:left w:val="none" w:sz="0" w:space="0" w:color="auto"/>
        <w:bottom w:val="none" w:sz="0" w:space="0" w:color="auto"/>
        <w:right w:val="none" w:sz="0" w:space="0" w:color="auto"/>
      </w:divBdr>
      <w:divsChild>
        <w:div w:id="456683681">
          <w:marLeft w:val="0"/>
          <w:marRight w:val="0"/>
          <w:marTop w:val="0"/>
          <w:marBottom w:val="0"/>
          <w:divBdr>
            <w:top w:val="none" w:sz="0" w:space="0" w:color="auto"/>
            <w:left w:val="none" w:sz="0" w:space="0" w:color="auto"/>
            <w:bottom w:val="none" w:sz="0" w:space="0" w:color="auto"/>
            <w:right w:val="none" w:sz="0" w:space="0" w:color="auto"/>
          </w:divBdr>
        </w:div>
      </w:divsChild>
    </w:div>
    <w:div w:id="412434978">
      <w:bodyDiv w:val="1"/>
      <w:marLeft w:val="0"/>
      <w:marRight w:val="0"/>
      <w:marTop w:val="0"/>
      <w:marBottom w:val="0"/>
      <w:divBdr>
        <w:top w:val="none" w:sz="0" w:space="0" w:color="auto"/>
        <w:left w:val="none" w:sz="0" w:space="0" w:color="auto"/>
        <w:bottom w:val="none" w:sz="0" w:space="0" w:color="auto"/>
        <w:right w:val="none" w:sz="0" w:space="0" w:color="auto"/>
      </w:divBdr>
      <w:divsChild>
        <w:div w:id="23095505">
          <w:marLeft w:val="0"/>
          <w:marRight w:val="0"/>
          <w:marTop w:val="0"/>
          <w:marBottom w:val="0"/>
          <w:divBdr>
            <w:top w:val="none" w:sz="0" w:space="0" w:color="auto"/>
            <w:left w:val="none" w:sz="0" w:space="0" w:color="auto"/>
            <w:bottom w:val="none" w:sz="0" w:space="0" w:color="auto"/>
            <w:right w:val="none" w:sz="0" w:space="0" w:color="auto"/>
          </w:divBdr>
        </w:div>
      </w:divsChild>
    </w:div>
    <w:div w:id="413598056">
      <w:bodyDiv w:val="1"/>
      <w:marLeft w:val="0"/>
      <w:marRight w:val="0"/>
      <w:marTop w:val="0"/>
      <w:marBottom w:val="0"/>
      <w:divBdr>
        <w:top w:val="none" w:sz="0" w:space="0" w:color="auto"/>
        <w:left w:val="none" w:sz="0" w:space="0" w:color="auto"/>
        <w:bottom w:val="none" w:sz="0" w:space="0" w:color="auto"/>
        <w:right w:val="none" w:sz="0" w:space="0" w:color="auto"/>
      </w:divBdr>
      <w:divsChild>
        <w:div w:id="937758601">
          <w:marLeft w:val="0"/>
          <w:marRight w:val="0"/>
          <w:marTop w:val="0"/>
          <w:marBottom w:val="0"/>
          <w:divBdr>
            <w:top w:val="none" w:sz="0" w:space="0" w:color="auto"/>
            <w:left w:val="none" w:sz="0" w:space="0" w:color="auto"/>
            <w:bottom w:val="none" w:sz="0" w:space="0" w:color="auto"/>
            <w:right w:val="none" w:sz="0" w:space="0" w:color="auto"/>
          </w:divBdr>
        </w:div>
      </w:divsChild>
    </w:div>
    <w:div w:id="433406576">
      <w:bodyDiv w:val="1"/>
      <w:marLeft w:val="0"/>
      <w:marRight w:val="0"/>
      <w:marTop w:val="0"/>
      <w:marBottom w:val="0"/>
      <w:divBdr>
        <w:top w:val="none" w:sz="0" w:space="0" w:color="auto"/>
        <w:left w:val="none" w:sz="0" w:space="0" w:color="auto"/>
        <w:bottom w:val="none" w:sz="0" w:space="0" w:color="auto"/>
        <w:right w:val="none" w:sz="0" w:space="0" w:color="auto"/>
      </w:divBdr>
      <w:divsChild>
        <w:div w:id="1839156825">
          <w:marLeft w:val="0"/>
          <w:marRight w:val="0"/>
          <w:marTop w:val="0"/>
          <w:marBottom w:val="0"/>
          <w:divBdr>
            <w:top w:val="none" w:sz="0" w:space="0" w:color="auto"/>
            <w:left w:val="none" w:sz="0" w:space="0" w:color="auto"/>
            <w:bottom w:val="none" w:sz="0" w:space="0" w:color="auto"/>
            <w:right w:val="none" w:sz="0" w:space="0" w:color="auto"/>
          </w:divBdr>
        </w:div>
      </w:divsChild>
    </w:div>
    <w:div w:id="434784541">
      <w:bodyDiv w:val="1"/>
      <w:marLeft w:val="0"/>
      <w:marRight w:val="0"/>
      <w:marTop w:val="0"/>
      <w:marBottom w:val="0"/>
      <w:divBdr>
        <w:top w:val="none" w:sz="0" w:space="0" w:color="auto"/>
        <w:left w:val="none" w:sz="0" w:space="0" w:color="auto"/>
        <w:bottom w:val="none" w:sz="0" w:space="0" w:color="auto"/>
        <w:right w:val="none" w:sz="0" w:space="0" w:color="auto"/>
      </w:divBdr>
    </w:div>
    <w:div w:id="446894117">
      <w:bodyDiv w:val="1"/>
      <w:marLeft w:val="0"/>
      <w:marRight w:val="0"/>
      <w:marTop w:val="0"/>
      <w:marBottom w:val="0"/>
      <w:divBdr>
        <w:top w:val="none" w:sz="0" w:space="0" w:color="auto"/>
        <w:left w:val="none" w:sz="0" w:space="0" w:color="auto"/>
        <w:bottom w:val="none" w:sz="0" w:space="0" w:color="auto"/>
        <w:right w:val="none" w:sz="0" w:space="0" w:color="auto"/>
      </w:divBdr>
      <w:divsChild>
        <w:div w:id="1323855694">
          <w:marLeft w:val="0"/>
          <w:marRight w:val="0"/>
          <w:marTop w:val="0"/>
          <w:marBottom w:val="0"/>
          <w:divBdr>
            <w:top w:val="none" w:sz="0" w:space="0" w:color="auto"/>
            <w:left w:val="none" w:sz="0" w:space="0" w:color="auto"/>
            <w:bottom w:val="none" w:sz="0" w:space="0" w:color="auto"/>
            <w:right w:val="none" w:sz="0" w:space="0" w:color="auto"/>
          </w:divBdr>
        </w:div>
      </w:divsChild>
    </w:div>
    <w:div w:id="451368800">
      <w:bodyDiv w:val="1"/>
      <w:marLeft w:val="0"/>
      <w:marRight w:val="0"/>
      <w:marTop w:val="0"/>
      <w:marBottom w:val="0"/>
      <w:divBdr>
        <w:top w:val="none" w:sz="0" w:space="0" w:color="auto"/>
        <w:left w:val="none" w:sz="0" w:space="0" w:color="auto"/>
        <w:bottom w:val="none" w:sz="0" w:space="0" w:color="auto"/>
        <w:right w:val="none" w:sz="0" w:space="0" w:color="auto"/>
      </w:divBdr>
      <w:divsChild>
        <w:div w:id="1775511038">
          <w:marLeft w:val="0"/>
          <w:marRight w:val="0"/>
          <w:marTop w:val="0"/>
          <w:marBottom w:val="0"/>
          <w:divBdr>
            <w:top w:val="none" w:sz="0" w:space="0" w:color="auto"/>
            <w:left w:val="none" w:sz="0" w:space="0" w:color="auto"/>
            <w:bottom w:val="none" w:sz="0" w:space="0" w:color="auto"/>
            <w:right w:val="none" w:sz="0" w:space="0" w:color="auto"/>
          </w:divBdr>
        </w:div>
      </w:divsChild>
    </w:div>
    <w:div w:id="453866026">
      <w:bodyDiv w:val="1"/>
      <w:marLeft w:val="0"/>
      <w:marRight w:val="0"/>
      <w:marTop w:val="0"/>
      <w:marBottom w:val="0"/>
      <w:divBdr>
        <w:top w:val="none" w:sz="0" w:space="0" w:color="auto"/>
        <w:left w:val="none" w:sz="0" w:space="0" w:color="auto"/>
        <w:bottom w:val="none" w:sz="0" w:space="0" w:color="auto"/>
        <w:right w:val="none" w:sz="0" w:space="0" w:color="auto"/>
      </w:divBdr>
      <w:divsChild>
        <w:div w:id="283468387">
          <w:marLeft w:val="0"/>
          <w:marRight w:val="0"/>
          <w:marTop w:val="0"/>
          <w:marBottom w:val="0"/>
          <w:divBdr>
            <w:top w:val="none" w:sz="0" w:space="0" w:color="auto"/>
            <w:left w:val="none" w:sz="0" w:space="0" w:color="auto"/>
            <w:bottom w:val="none" w:sz="0" w:space="0" w:color="auto"/>
            <w:right w:val="none" w:sz="0" w:space="0" w:color="auto"/>
          </w:divBdr>
        </w:div>
      </w:divsChild>
    </w:div>
    <w:div w:id="479658582">
      <w:bodyDiv w:val="1"/>
      <w:marLeft w:val="0"/>
      <w:marRight w:val="0"/>
      <w:marTop w:val="0"/>
      <w:marBottom w:val="0"/>
      <w:divBdr>
        <w:top w:val="none" w:sz="0" w:space="0" w:color="auto"/>
        <w:left w:val="none" w:sz="0" w:space="0" w:color="auto"/>
        <w:bottom w:val="none" w:sz="0" w:space="0" w:color="auto"/>
        <w:right w:val="none" w:sz="0" w:space="0" w:color="auto"/>
      </w:divBdr>
      <w:divsChild>
        <w:div w:id="971599687">
          <w:marLeft w:val="0"/>
          <w:marRight w:val="0"/>
          <w:marTop w:val="0"/>
          <w:marBottom w:val="0"/>
          <w:divBdr>
            <w:top w:val="none" w:sz="0" w:space="0" w:color="auto"/>
            <w:left w:val="none" w:sz="0" w:space="0" w:color="auto"/>
            <w:bottom w:val="none" w:sz="0" w:space="0" w:color="auto"/>
            <w:right w:val="none" w:sz="0" w:space="0" w:color="auto"/>
          </w:divBdr>
        </w:div>
      </w:divsChild>
    </w:div>
    <w:div w:id="485518599">
      <w:bodyDiv w:val="1"/>
      <w:marLeft w:val="0"/>
      <w:marRight w:val="0"/>
      <w:marTop w:val="0"/>
      <w:marBottom w:val="0"/>
      <w:divBdr>
        <w:top w:val="none" w:sz="0" w:space="0" w:color="auto"/>
        <w:left w:val="none" w:sz="0" w:space="0" w:color="auto"/>
        <w:bottom w:val="none" w:sz="0" w:space="0" w:color="auto"/>
        <w:right w:val="none" w:sz="0" w:space="0" w:color="auto"/>
      </w:divBdr>
      <w:divsChild>
        <w:div w:id="1736051403">
          <w:marLeft w:val="0"/>
          <w:marRight w:val="0"/>
          <w:marTop w:val="0"/>
          <w:marBottom w:val="0"/>
          <w:divBdr>
            <w:top w:val="none" w:sz="0" w:space="0" w:color="auto"/>
            <w:left w:val="none" w:sz="0" w:space="0" w:color="auto"/>
            <w:bottom w:val="none" w:sz="0" w:space="0" w:color="auto"/>
            <w:right w:val="none" w:sz="0" w:space="0" w:color="auto"/>
          </w:divBdr>
        </w:div>
      </w:divsChild>
    </w:div>
    <w:div w:id="502399566">
      <w:bodyDiv w:val="1"/>
      <w:marLeft w:val="0"/>
      <w:marRight w:val="0"/>
      <w:marTop w:val="0"/>
      <w:marBottom w:val="0"/>
      <w:divBdr>
        <w:top w:val="none" w:sz="0" w:space="0" w:color="auto"/>
        <w:left w:val="none" w:sz="0" w:space="0" w:color="auto"/>
        <w:bottom w:val="none" w:sz="0" w:space="0" w:color="auto"/>
        <w:right w:val="none" w:sz="0" w:space="0" w:color="auto"/>
      </w:divBdr>
      <w:divsChild>
        <w:div w:id="1840077829">
          <w:marLeft w:val="0"/>
          <w:marRight w:val="0"/>
          <w:marTop w:val="0"/>
          <w:marBottom w:val="0"/>
          <w:divBdr>
            <w:top w:val="none" w:sz="0" w:space="0" w:color="auto"/>
            <w:left w:val="none" w:sz="0" w:space="0" w:color="auto"/>
            <w:bottom w:val="none" w:sz="0" w:space="0" w:color="auto"/>
            <w:right w:val="none" w:sz="0" w:space="0" w:color="auto"/>
          </w:divBdr>
        </w:div>
      </w:divsChild>
    </w:div>
    <w:div w:id="504828778">
      <w:bodyDiv w:val="1"/>
      <w:marLeft w:val="0"/>
      <w:marRight w:val="0"/>
      <w:marTop w:val="0"/>
      <w:marBottom w:val="0"/>
      <w:divBdr>
        <w:top w:val="none" w:sz="0" w:space="0" w:color="auto"/>
        <w:left w:val="none" w:sz="0" w:space="0" w:color="auto"/>
        <w:bottom w:val="none" w:sz="0" w:space="0" w:color="auto"/>
        <w:right w:val="none" w:sz="0" w:space="0" w:color="auto"/>
      </w:divBdr>
      <w:divsChild>
        <w:div w:id="1398437440">
          <w:marLeft w:val="0"/>
          <w:marRight w:val="0"/>
          <w:marTop w:val="0"/>
          <w:marBottom w:val="0"/>
          <w:divBdr>
            <w:top w:val="none" w:sz="0" w:space="0" w:color="auto"/>
            <w:left w:val="none" w:sz="0" w:space="0" w:color="auto"/>
            <w:bottom w:val="none" w:sz="0" w:space="0" w:color="auto"/>
            <w:right w:val="none" w:sz="0" w:space="0" w:color="auto"/>
          </w:divBdr>
        </w:div>
      </w:divsChild>
    </w:div>
    <w:div w:id="519928839">
      <w:bodyDiv w:val="1"/>
      <w:marLeft w:val="0"/>
      <w:marRight w:val="0"/>
      <w:marTop w:val="0"/>
      <w:marBottom w:val="0"/>
      <w:divBdr>
        <w:top w:val="none" w:sz="0" w:space="0" w:color="auto"/>
        <w:left w:val="none" w:sz="0" w:space="0" w:color="auto"/>
        <w:bottom w:val="none" w:sz="0" w:space="0" w:color="auto"/>
        <w:right w:val="none" w:sz="0" w:space="0" w:color="auto"/>
      </w:divBdr>
      <w:divsChild>
        <w:div w:id="2012371567">
          <w:marLeft w:val="0"/>
          <w:marRight w:val="0"/>
          <w:marTop w:val="0"/>
          <w:marBottom w:val="0"/>
          <w:divBdr>
            <w:top w:val="none" w:sz="0" w:space="0" w:color="auto"/>
            <w:left w:val="none" w:sz="0" w:space="0" w:color="auto"/>
            <w:bottom w:val="none" w:sz="0" w:space="0" w:color="auto"/>
            <w:right w:val="none" w:sz="0" w:space="0" w:color="auto"/>
          </w:divBdr>
        </w:div>
      </w:divsChild>
    </w:div>
    <w:div w:id="524441991">
      <w:bodyDiv w:val="1"/>
      <w:marLeft w:val="0"/>
      <w:marRight w:val="0"/>
      <w:marTop w:val="0"/>
      <w:marBottom w:val="0"/>
      <w:divBdr>
        <w:top w:val="none" w:sz="0" w:space="0" w:color="auto"/>
        <w:left w:val="none" w:sz="0" w:space="0" w:color="auto"/>
        <w:bottom w:val="none" w:sz="0" w:space="0" w:color="auto"/>
        <w:right w:val="none" w:sz="0" w:space="0" w:color="auto"/>
      </w:divBdr>
      <w:divsChild>
        <w:div w:id="109979424">
          <w:marLeft w:val="0"/>
          <w:marRight w:val="0"/>
          <w:marTop w:val="0"/>
          <w:marBottom w:val="0"/>
          <w:divBdr>
            <w:top w:val="none" w:sz="0" w:space="0" w:color="auto"/>
            <w:left w:val="none" w:sz="0" w:space="0" w:color="auto"/>
            <w:bottom w:val="none" w:sz="0" w:space="0" w:color="auto"/>
            <w:right w:val="none" w:sz="0" w:space="0" w:color="auto"/>
          </w:divBdr>
        </w:div>
      </w:divsChild>
    </w:div>
    <w:div w:id="528375824">
      <w:bodyDiv w:val="1"/>
      <w:marLeft w:val="0"/>
      <w:marRight w:val="0"/>
      <w:marTop w:val="0"/>
      <w:marBottom w:val="0"/>
      <w:divBdr>
        <w:top w:val="none" w:sz="0" w:space="0" w:color="auto"/>
        <w:left w:val="none" w:sz="0" w:space="0" w:color="auto"/>
        <w:bottom w:val="none" w:sz="0" w:space="0" w:color="auto"/>
        <w:right w:val="none" w:sz="0" w:space="0" w:color="auto"/>
      </w:divBdr>
    </w:div>
    <w:div w:id="536355485">
      <w:bodyDiv w:val="1"/>
      <w:marLeft w:val="0"/>
      <w:marRight w:val="0"/>
      <w:marTop w:val="0"/>
      <w:marBottom w:val="0"/>
      <w:divBdr>
        <w:top w:val="none" w:sz="0" w:space="0" w:color="auto"/>
        <w:left w:val="none" w:sz="0" w:space="0" w:color="auto"/>
        <w:bottom w:val="none" w:sz="0" w:space="0" w:color="auto"/>
        <w:right w:val="none" w:sz="0" w:space="0" w:color="auto"/>
      </w:divBdr>
      <w:divsChild>
        <w:div w:id="1411660578">
          <w:marLeft w:val="0"/>
          <w:marRight w:val="0"/>
          <w:marTop w:val="0"/>
          <w:marBottom w:val="0"/>
          <w:divBdr>
            <w:top w:val="none" w:sz="0" w:space="0" w:color="auto"/>
            <w:left w:val="none" w:sz="0" w:space="0" w:color="auto"/>
            <w:bottom w:val="none" w:sz="0" w:space="0" w:color="auto"/>
            <w:right w:val="none" w:sz="0" w:space="0" w:color="auto"/>
          </w:divBdr>
        </w:div>
      </w:divsChild>
    </w:div>
    <w:div w:id="547569935">
      <w:bodyDiv w:val="1"/>
      <w:marLeft w:val="0"/>
      <w:marRight w:val="0"/>
      <w:marTop w:val="0"/>
      <w:marBottom w:val="0"/>
      <w:divBdr>
        <w:top w:val="none" w:sz="0" w:space="0" w:color="auto"/>
        <w:left w:val="none" w:sz="0" w:space="0" w:color="auto"/>
        <w:bottom w:val="none" w:sz="0" w:space="0" w:color="auto"/>
        <w:right w:val="none" w:sz="0" w:space="0" w:color="auto"/>
      </w:divBdr>
      <w:divsChild>
        <w:div w:id="1972247252">
          <w:marLeft w:val="0"/>
          <w:marRight w:val="0"/>
          <w:marTop w:val="0"/>
          <w:marBottom w:val="0"/>
          <w:divBdr>
            <w:top w:val="none" w:sz="0" w:space="0" w:color="auto"/>
            <w:left w:val="none" w:sz="0" w:space="0" w:color="auto"/>
            <w:bottom w:val="none" w:sz="0" w:space="0" w:color="auto"/>
            <w:right w:val="none" w:sz="0" w:space="0" w:color="auto"/>
          </w:divBdr>
        </w:div>
      </w:divsChild>
    </w:div>
    <w:div w:id="561135811">
      <w:bodyDiv w:val="1"/>
      <w:marLeft w:val="0"/>
      <w:marRight w:val="0"/>
      <w:marTop w:val="0"/>
      <w:marBottom w:val="0"/>
      <w:divBdr>
        <w:top w:val="none" w:sz="0" w:space="0" w:color="auto"/>
        <w:left w:val="none" w:sz="0" w:space="0" w:color="auto"/>
        <w:bottom w:val="none" w:sz="0" w:space="0" w:color="auto"/>
        <w:right w:val="none" w:sz="0" w:space="0" w:color="auto"/>
      </w:divBdr>
    </w:div>
    <w:div w:id="563100860">
      <w:bodyDiv w:val="1"/>
      <w:marLeft w:val="0"/>
      <w:marRight w:val="0"/>
      <w:marTop w:val="0"/>
      <w:marBottom w:val="0"/>
      <w:divBdr>
        <w:top w:val="none" w:sz="0" w:space="0" w:color="auto"/>
        <w:left w:val="none" w:sz="0" w:space="0" w:color="auto"/>
        <w:bottom w:val="none" w:sz="0" w:space="0" w:color="auto"/>
        <w:right w:val="none" w:sz="0" w:space="0" w:color="auto"/>
      </w:divBdr>
    </w:div>
    <w:div w:id="569191232">
      <w:bodyDiv w:val="1"/>
      <w:marLeft w:val="0"/>
      <w:marRight w:val="0"/>
      <w:marTop w:val="0"/>
      <w:marBottom w:val="0"/>
      <w:divBdr>
        <w:top w:val="none" w:sz="0" w:space="0" w:color="auto"/>
        <w:left w:val="none" w:sz="0" w:space="0" w:color="auto"/>
        <w:bottom w:val="none" w:sz="0" w:space="0" w:color="auto"/>
        <w:right w:val="none" w:sz="0" w:space="0" w:color="auto"/>
      </w:divBdr>
      <w:divsChild>
        <w:div w:id="444156535">
          <w:marLeft w:val="0"/>
          <w:marRight w:val="0"/>
          <w:marTop w:val="0"/>
          <w:marBottom w:val="0"/>
          <w:divBdr>
            <w:top w:val="none" w:sz="0" w:space="0" w:color="auto"/>
            <w:left w:val="none" w:sz="0" w:space="0" w:color="auto"/>
            <w:bottom w:val="none" w:sz="0" w:space="0" w:color="auto"/>
            <w:right w:val="none" w:sz="0" w:space="0" w:color="auto"/>
          </w:divBdr>
        </w:div>
      </w:divsChild>
    </w:div>
    <w:div w:id="577327144">
      <w:bodyDiv w:val="1"/>
      <w:marLeft w:val="0"/>
      <w:marRight w:val="0"/>
      <w:marTop w:val="0"/>
      <w:marBottom w:val="0"/>
      <w:divBdr>
        <w:top w:val="none" w:sz="0" w:space="0" w:color="auto"/>
        <w:left w:val="none" w:sz="0" w:space="0" w:color="auto"/>
        <w:bottom w:val="none" w:sz="0" w:space="0" w:color="auto"/>
        <w:right w:val="none" w:sz="0" w:space="0" w:color="auto"/>
      </w:divBdr>
      <w:divsChild>
        <w:div w:id="434523100">
          <w:marLeft w:val="0"/>
          <w:marRight w:val="0"/>
          <w:marTop w:val="0"/>
          <w:marBottom w:val="0"/>
          <w:divBdr>
            <w:top w:val="none" w:sz="0" w:space="0" w:color="auto"/>
            <w:left w:val="none" w:sz="0" w:space="0" w:color="auto"/>
            <w:bottom w:val="none" w:sz="0" w:space="0" w:color="auto"/>
            <w:right w:val="none" w:sz="0" w:space="0" w:color="auto"/>
          </w:divBdr>
        </w:div>
      </w:divsChild>
    </w:div>
    <w:div w:id="594872379">
      <w:bodyDiv w:val="1"/>
      <w:marLeft w:val="0"/>
      <w:marRight w:val="0"/>
      <w:marTop w:val="0"/>
      <w:marBottom w:val="0"/>
      <w:divBdr>
        <w:top w:val="none" w:sz="0" w:space="0" w:color="auto"/>
        <w:left w:val="none" w:sz="0" w:space="0" w:color="auto"/>
        <w:bottom w:val="none" w:sz="0" w:space="0" w:color="auto"/>
        <w:right w:val="none" w:sz="0" w:space="0" w:color="auto"/>
      </w:divBdr>
    </w:div>
    <w:div w:id="594899647">
      <w:bodyDiv w:val="1"/>
      <w:marLeft w:val="0"/>
      <w:marRight w:val="0"/>
      <w:marTop w:val="0"/>
      <w:marBottom w:val="0"/>
      <w:divBdr>
        <w:top w:val="none" w:sz="0" w:space="0" w:color="auto"/>
        <w:left w:val="none" w:sz="0" w:space="0" w:color="auto"/>
        <w:bottom w:val="none" w:sz="0" w:space="0" w:color="auto"/>
        <w:right w:val="none" w:sz="0" w:space="0" w:color="auto"/>
      </w:divBdr>
      <w:divsChild>
        <w:div w:id="2009484209">
          <w:marLeft w:val="0"/>
          <w:marRight w:val="0"/>
          <w:marTop w:val="0"/>
          <w:marBottom w:val="0"/>
          <w:divBdr>
            <w:top w:val="none" w:sz="0" w:space="0" w:color="auto"/>
            <w:left w:val="none" w:sz="0" w:space="0" w:color="auto"/>
            <w:bottom w:val="none" w:sz="0" w:space="0" w:color="auto"/>
            <w:right w:val="none" w:sz="0" w:space="0" w:color="auto"/>
          </w:divBdr>
        </w:div>
      </w:divsChild>
    </w:div>
    <w:div w:id="600334111">
      <w:bodyDiv w:val="1"/>
      <w:marLeft w:val="0"/>
      <w:marRight w:val="0"/>
      <w:marTop w:val="0"/>
      <w:marBottom w:val="0"/>
      <w:divBdr>
        <w:top w:val="none" w:sz="0" w:space="0" w:color="auto"/>
        <w:left w:val="none" w:sz="0" w:space="0" w:color="auto"/>
        <w:bottom w:val="none" w:sz="0" w:space="0" w:color="auto"/>
        <w:right w:val="none" w:sz="0" w:space="0" w:color="auto"/>
      </w:divBdr>
      <w:divsChild>
        <w:div w:id="1626736258">
          <w:marLeft w:val="0"/>
          <w:marRight w:val="0"/>
          <w:marTop w:val="0"/>
          <w:marBottom w:val="0"/>
          <w:divBdr>
            <w:top w:val="none" w:sz="0" w:space="0" w:color="auto"/>
            <w:left w:val="none" w:sz="0" w:space="0" w:color="auto"/>
            <w:bottom w:val="none" w:sz="0" w:space="0" w:color="auto"/>
            <w:right w:val="none" w:sz="0" w:space="0" w:color="auto"/>
          </w:divBdr>
        </w:div>
      </w:divsChild>
    </w:div>
    <w:div w:id="603078620">
      <w:bodyDiv w:val="1"/>
      <w:marLeft w:val="0"/>
      <w:marRight w:val="0"/>
      <w:marTop w:val="0"/>
      <w:marBottom w:val="0"/>
      <w:divBdr>
        <w:top w:val="none" w:sz="0" w:space="0" w:color="auto"/>
        <w:left w:val="none" w:sz="0" w:space="0" w:color="auto"/>
        <w:bottom w:val="none" w:sz="0" w:space="0" w:color="auto"/>
        <w:right w:val="none" w:sz="0" w:space="0" w:color="auto"/>
      </w:divBdr>
      <w:divsChild>
        <w:div w:id="1143932465">
          <w:marLeft w:val="0"/>
          <w:marRight w:val="0"/>
          <w:marTop w:val="0"/>
          <w:marBottom w:val="0"/>
          <w:divBdr>
            <w:top w:val="none" w:sz="0" w:space="0" w:color="auto"/>
            <w:left w:val="none" w:sz="0" w:space="0" w:color="auto"/>
            <w:bottom w:val="none" w:sz="0" w:space="0" w:color="auto"/>
            <w:right w:val="none" w:sz="0" w:space="0" w:color="auto"/>
          </w:divBdr>
        </w:div>
      </w:divsChild>
    </w:div>
    <w:div w:id="603153590">
      <w:bodyDiv w:val="1"/>
      <w:marLeft w:val="0"/>
      <w:marRight w:val="0"/>
      <w:marTop w:val="0"/>
      <w:marBottom w:val="0"/>
      <w:divBdr>
        <w:top w:val="none" w:sz="0" w:space="0" w:color="auto"/>
        <w:left w:val="none" w:sz="0" w:space="0" w:color="auto"/>
        <w:bottom w:val="none" w:sz="0" w:space="0" w:color="auto"/>
        <w:right w:val="none" w:sz="0" w:space="0" w:color="auto"/>
      </w:divBdr>
      <w:divsChild>
        <w:div w:id="1481656445">
          <w:marLeft w:val="0"/>
          <w:marRight w:val="0"/>
          <w:marTop w:val="0"/>
          <w:marBottom w:val="0"/>
          <w:divBdr>
            <w:top w:val="none" w:sz="0" w:space="0" w:color="auto"/>
            <w:left w:val="none" w:sz="0" w:space="0" w:color="auto"/>
            <w:bottom w:val="none" w:sz="0" w:space="0" w:color="auto"/>
            <w:right w:val="none" w:sz="0" w:space="0" w:color="auto"/>
          </w:divBdr>
        </w:div>
      </w:divsChild>
    </w:div>
    <w:div w:id="604269936">
      <w:bodyDiv w:val="1"/>
      <w:marLeft w:val="0"/>
      <w:marRight w:val="0"/>
      <w:marTop w:val="0"/>
      <w:marBottom w:val="0"/>
      <w:divBdr>
        <w:top w:val="none" w:sz="0" w:space="0" w:color="auto"/>
        <w:left w:val="none" w:sz="0" w:space="0" w:color="auto"/>
        <w:bottom w:val="none" w:sz="0" w:space="0" w:color="auto"/>
        <w:right w:val="none" w:sz="0" w:space="0" w:color="auto"/>
      </w:divBdr>
      <w:divsChild>
        <w:div w:id="746345666">
          <w:marLeft w:val="0"/>
          <w:marRight w:val="0"/>
          <w:marTop w:val="0"/>
          <w:marBottom w:val="0"/>
          <w:divBdr>
            <w:top w:val="none" w:sz="0" w:space="0" w:color="auto"/>
            <w:left w:val="none" w:sz="0" w:space="0" w:color="auto"/>
            <w:bottom w:val="none" w:sz="0" w:space="0" w:color="auto"/>
            <w:right w:val="none" w:sz="0" w:space="0" w:color="auto"/>
          </w:divBdr>
        </w:div>
      </w:divsChild>
    </w:div>
    <w:div w:id="608854589">
      <w:bodyDiv w:val="1"/>
      <w:marLeft w:val="0"/>
      <w:marRight w:val="0"/>
      <w:marTop w:val="0"/>
      <w:marBottom w:val="0"/>
      <w:divBdr>
        <w:top w:val="none" w:sz="0" w:space="0" w:color="auto"/>
        <w:left w:val="none" w:sz="0" w:space="0" w:color="auto"/>
        <w:bottom w:val="none" w:sz="0" w:space="0" w:color="auto"/>
        <w:right w:val="none" w:sz="0" w:space="0" w:color="auto"/>
      </w:divBdr>
      <w:divsChild>
        <w:div w:id="1849902202">
          <w:marLeft w:val="0"/>
          <w:marRight w:val="0"/>
          <w:marTop w:val="0"/>
          <w:marBottom w:val="0"/>
          <w:divBdr>
            <w:top w:val="none" w:sz="0" w:space="0" w:color="auto"/>
            <w:left w:val="none" w:sz="0" w:space="0" w:color="auto"/>
            <w:bottom w:val="none" w:sz="0" w:space="0" w:color="auto"/>
            <w:right w:val="none" w:sz="0" w:space="0" w:color="auto"/>
          </w:divBdr>
        </w:div>
      </w:divsChild>
    </w:div>
    <w:div w:id="610090407">
      <w:bodyDiv w:val="1"/>
      <w:marLeft w:val="0"/>
      <w:marRight w:val="0"/>
      <w:marTop w:val="0"/>
      <w:marBottom w:val="0"/>
      <w:divBdr>
        <w:top w:val="none" w:sz="0" w:space="0" w:color="auto"/>
        <w:left w:val="none" w:sz="0" w:space="0" w:color="auto"/>
        <w:bottom w:val="none" w:sz="0" w:space="0" w:color="auto"/>
        <w:right w:val="none" w:sz="0" w:space="0" w:color="auto"/>
      </w:divBdr>
      <w:divsChild>
        <w:div w:id="1440223060">
          <w:marLeft w:val="0"/>
          <w:marRight w:val="0"/>
          <w:marTop w:val="0"/>
          <w:marBottom w:val="0"/>
          <w:divBdr>
            <w:top w:val="none" w:sz="0" w:space="0" w:color="auto"/>
            <w:left w:val="none" w:sz="0" w:space="0" w:color="auto"/>
            <w:bottom w:val="none" w:sz="0" w:space="0" w:color="auto"/>
            <w:right w:val="none" w:sz="0" w:space="0" w:color="auto"/>
          </w:divBdr>
        </w:div>
      </w:divsChild>
    </w:div>
    <w:div w:id="622537620">
      <w:bodyDiv w:val="1"/>
      <w:marLeft w:val="0"/>
      <w:marRight w:val="0"/>
      <w:marTop w:val="0"/>
      <w:marBottom w:val="0"/>
      <w:divBdr>
        <w:top w:val="none" w:sz="0" w:space="0" w:color="auto"/>
        <w:left w:val="none" w:sz="0" w:space="0" w:color="auto"/>
        <w:bottom w:val="none" w:sz="0" w:space="0" w:color="auto"/>
        <w:right w:val="none" w:sz="0" w:space="0" w:color="auto"/>
      </w:divBdr>
    </w:div>
    <w:div w:id="623999696">
      <w:bodyDiv w:val="1"/>
      <w:marLeft w:val="0"/>
      <w:marRight w:val="0"/>
      <w:marTop w:val="0"/>
      <w:marBottom w:val="0"/>
      <w:divBdr>
        <w:top w:val="none" w:sz="0" w:space="0" w:color="auto"/>
        <w:left w:val="none" w:sz="0" w:space="0" w:color="auto"/>
        <w:bottom w:val="none" w:sz="0" w:space="0" w:color="auto"/>
        <w:right w:val="none" w:sz="0" w:space="0" w:color="auto"/>
      </w:divBdr>
      <w:divsChild>
        <w:div w:id="1436636650">
          <w:marLeft w:val="0"/>
          <w:marRight w:val="0"/>
          <w:marTop w:val="0"/>
          <w:marBottom w:val="0"/>
          <w:divBdr>
            <w:top w:val="none" w:sz="0" w:space="0" w:color="auto"/>
            <w:left w:val="none" w:sz="0" w:space="0" w:color="auto"/>
            <w:bottom w:val="none" w:sz="0" w:space="0" w:color="auto"/>
            <w:right w:val="none" w:sz="0" w:space="0" w:color="auto"/>
          </w:divBdr>
        </w:div>
      </w:divsChild>
    </w:div>
    <w:div w:id="650141450">
      <w:bodyDiv w:val="1"/>
      <w:marLeft w:val="0"/>
      <w:marRight w:val="0"/>
      <w:marTop w:val="0"/>
      <w:marBottom w:val="0"/>
      <w:divBdr>
        <w:top w:val="none" w:sz="0" w:space="0" w:color="auto"/>
        <w:left w:val="none" w:sz="0" w:space="0" w:color="auto"/>
        <w:bottom w:val="none" w:sz="0" w:space="0" w:color="auto"/>
        <w:right w:val="none" w:sz="0" w:space="0" w:color="auto"/>
      </w:divBdr>
      <w:divsChild>
        <w:div w:id="292560139">
          <w:marLeft w:val="0"/>
          <w:marRight w:val="0"/>
          <w:marTop w:val="0"/>
          <w:marBottom w:val="0"/>
          <w:divBdr>
            <w:top w:val="none" w:sz="0" w:space="0" w:color="auto"/>
            <w:left w:val="none" w:sz="0" w:space="0" w:color="auto"/>
            <w:bottom w:val="none" w:sz="0" w:space="0" w:color="auto"/>
            <w:right w:val="none" w:sz="0" w:space="0" w:color="auto"/>
          </w:divBdr>
        </w:div>
      </w:divsChild>
    </w:div>
    <w:div w:id="678702710">
      <w:bodyDiv w:val="1"/>
      <w:marLeft w:val="0"/>
      <w:marRight w:val="0"/>
      <w:marTop w:val="0"/>
      <w:marBottom w:val="0"/>
      <w:divBdr>
        <w:top w:val="none" w:sz="0" w:space="0" w:color="auto"/>
        <w:left w:val="none" w:sz="0" w:space="0" w:color="auto"/>
        <w:bottom w:val="none" w:sz="0" w:space="0" w:color="auto"/>
        <w:right w:val="none" w:sz="0" w:space="0" w:color="auto"/>
      </w:divBdr>
      <w:divsChild>
        <w:div w:id="937249095">
          <w:marLeft w:val="0"/>
          <w:marRight w:val="0"/>
          <w:marTop w:val="0"/>
          <w:marBottom w:val="0"/>
          <w:divBdr>
            <w:top w:val="none" w:sz="0" w:space="0" w:color="auto"/>
            <w:left w:val="none" w:sz="0" w:space="0" w:color="auto"/>
            <w:bottom w:val="none" w:sz="0" w:space="0" w:color="auto"/>
            <w:right w:val="none" w:sz="0" w:space="0" w:color="auto"/>
          </w:divBdr>
        </w:div>
      </w:divsChild>
    </w:div>
    <w:div w:id="687875174">
      <w:bodyDiv w:val="1"/>
      <w:marLeft w:val="0"/>
      <w:marRight w:val="0"/>
      <w:marTop w:val="0"/>
      <w:marBottom w:val="0"/>
      <w:divBdr>
        <w:top w:val="none" w:sz="0" w:space="0" w:color="auto"/>
        <w:left w:val="none" w:sz="0" w:space="0" w:color="auto"/>
        <w:bottom w:val="none" w:sz="0" w:space="0" w:color="auto"/>
        <w:right w:val="none" w:sz="0" w:space="0" w:color="auto"/>
      </w:divBdr>
      <w:divsChild>
        <w:div w:id="193156844">
          <w:marLeft w:val="0"/>
          <w:marRight w:val="0"/>
          <w:marTop w:val="0"/>
          <w:marBottom w:val="0"/>
          <w:divBdr>
            <w:top w:val="none" w:sz="0" w:space="0" w:color="auto"/>
            <w:left w:val="none" w:sz="0" w:space="0" w:color="auto"/>
            <w:bottom w:val="none" w:sz="0" w:space="0" w:color="auto"/>
            <w:right w:val="none" w:sz="0" w:space="0" w:color="auto"/>
          </w:divBdr>
        </w:div>
      </w:divsChild>
    </w:div>
    <w:div w:id="696196244">
      <w:bodyDiv w:val="1"/>
      <w:marLeft w:val="0"/>
      <w:marRight w:val="0"/>
      <w:marTop w:val="0"/>
      <w:marBottom w:val="0"/>
      <w:divBdr>
        <w:top w:val="none" w:sz="0" w:space="0" w:color="auto"/>
        <w:left w:val="none" w:sz="0" w:space="0" w:color="auto"/>
        <w:bottom w:val="none" w:sz="0" w:space="0" w:color="auto"/>
        <w:right w:val="none" w:sz="0" w:space="0" w:color="auto"/>
      </w:divBdr>
      <w:divsChild>
        <w:div w:id="1604919312">
          <w:marLeft w:val="0"/>
          <w:marRight w:val="0"/>
          <w:marTop w:val="0"/>
          <w:marBottom w:val="0"/>
          <w:divBdr>
            <w:top w:val="none" w:sz="0" w:space="0" w:color="auto"/>
            <w:left w:val="none" w:sz="0" w:space="0" w:color="auto"/>
            <w:bottom w:val="none" w:sz="0" w:space="0" w:color="auto"/>
            <w:right w:val="none" w:sz="0" w:space="0" w:color="auto"/>
          </w:divBdr>
        </w:div>
      </w:divsChild>
    </w:div>
    <w:div w:id="703554853">
      <w:bodyDiv w:val="1"/>
      <w:marLeft w:val="0"/>
      <w:marRight w:val="0"/>
      <w:marTop w:val="0"/>
      <w:marBottom w:val="0"/>
      <w:divBdr>
        <w:top w:val="none" w:sz="0" w:space="0" w:color="auto"/>
        <w:left w:val="none" w:sz="0" w:space="0" w:color="auto"/>
        <w:bottom w:val="none" w:sz="0" w:space="0" w:color="auto"/>
        <w:right w:val="none" w:sz="0" w:space="0" w:color="auto"/>
      </w:divBdr>
      <w:divsChild>
        <w:div w:id="1564293037">
          <w:marLeft w:val="0"/>
          <w:marRight w:val="0"/>
          <w:marTop w:val="0"/>
          <w:marBottom w:val="0"/>
          <w:divBdr>
            <w:top w:val="none" w:sz="0" w:space="0" w:color="auto"/>
            <w:left w:val="none" w:sz="0" w:space="0" w:color="auto"/>
            <w:bottom w:val="none" w:sz="0" w:space="0" w:color="auto"/>
            <w:right w:val="none" w:sz="0" w:space="0" w:color="auto"/>
          </w:divBdr>
        </w:div>
      </w:divsChild>
    </w:div>
    <w:div w:id="707533032">
      <w:bodyDiv w:val="1"/>
      <w:marLeft w:val="0"/>
      <w:marRight w:val="0"/>
      <w:marTop w:val="0"/>
      <w:marBottom w:val="0"/>
      <w:divBdr>
        <w:top w:val="none" w:sz="0" w:space="0" w:color="auto"/>
        <w:left w:val="none" w:sz="0" w:space="0" w:color="auto"/>
        <w:bottom w:val="none" w:sz="0" w:space="0" w:color="auto"/>
        <w:right w:val="none" w:sz="0" w:space="0" w:color="auto"/>
      </w:divBdr>
      <w:divsChild>
        <w:div w:id="1776359475">
          <w:marLeft w:val="0"/>
          <w:marRight w:val="0"/>
          <w:marTop w:val="0"/>
          <w:marBottom w:val="0"/>
          <w:divBdr>
            <w:top w:val="none" w:sz="0" w:space="0" w:color="auto"/>
            <w:left w:val="none" w:sz="0" w:space="0" w:color="auto"/>
            <w:bottom w:val="none" w:sz="0" w:space="0" w:color="auto"/>
            <w:right w:val="none" w:sz="0" w:space="0" w:color="auto"/>
          </w:divBdr>
        </w:div>
      </w:divsChild>
    </w:div>
    <w:div w:id="714159119">
      <w:bodyDiv w:val="1"/>
      <w:marLeft w:val="0"/>
      <w:marRight w:val="0"/>
      <w:marTop w:val="0"/>
      <w:marBottom w:val="0"/>
      <w:divBdr>
        <w:top w:val="none" w:sz="0" w:space="0" w:color="auto"/>
        <w:left w:val="none" w:sz="0" w:space="0" w:color="auto"/>
        <w:bottom w:val="none" w:sz="0" w:space="0" w:color="auto"/>
        <w:right w:val="none" w:sz="0" w:space="0" w:color="auto"/>
      </w:divBdr>
      <w:divsChild>
        <w:div w:id="332537639">
          <w:marLeft w:val="0"/>
          <w:marRight w:val="0"/>
          <w:marTop w:val="40"/>
          <w:marBottom w:val="0"/>
          <w:divBdr>
            <w:top w:val="none" w:sz="0" w:space="0" w:color="auto"/>
            <w:left w:val="none" w:sz="0" w:space="0" w:color="auto"/>
            <w:bottom w:val="none" w:sz="0" w:space="0" w:color="auto"/>
            <w:right w:val="none" w:sz="0" w:space="0" w:color="auto"/>
          </w:divBdr>
        </w:div>
        <w:div w:id="476073623">
          <w:marLeft w:val="0"/>
          <w:marRight w:val="0"/>
          <w:marTop w:val="140"/>
          <w:marBottom w:val="0"/>
          <w:divBdr>
            <w:top w:val="none" w:sz="0" w:space="0" w:color="auto"/>
            <w:left w:val="none" w:sz="0" w:space="0" w:color="auto"/>
            <w:bottom w:val="none" w:sz="0" w:space="0" w:color="auto"/>
            <w:right w:val="none" w:sz="0" w:space="0" w:color="auto"/>
          </w:divBdr>
        </w:div>
        <w:div w:id="687677483">
          <w:marLeft w:val="0"/>
          <w:marRight w:val="0"/>
          <w:marTop w:val="120"/>
          <w:marBottom w:val="0"/>
          <w:divBdr>
            <w:top w:val="none" w:sz="0" w:space="0" w:color="auto"/>
            <w:left w:val="none" w:sz="0" w:space="0" w:color="auto"/>
            <w:bottom w:val="none" w:sz="0" w:space="0" w:color="auto"/>
            <w:right w:val="none" w:sz="0" w:space="0" w:color="auto"/>
          </w:divBdr>
        </w:div>
        <w:div w:id="889615009">
          <w:marLeft w:val="0"/>
          <w:marRight w:val="0"/>
          <w:marTop w:val="40"/>
          <w:marBottom w:val="0"/>
          <w:divBdr>
            <w:top w:val="none" w:sz="0" w:space="0" w:color="auto"/>
            <w:left w:val="none" w:sz="0" w:space="0" w:color="auto"/>
            <w:bottom w:val="none" w:sz="0" w:space="0" w:color="auto"/>
            <w:right w:val="none" w:sz="0" w:space="0" w:color="auto"/>
          </w:divBdr>
        </w:div>
      </w:divsChild>
    </w:div>
    <w:div w:id="732896268">
      <w:bodyDiv w:val="1"/>
      <w:marLeft w:val="0"/>
      <w:marRight w:val="0"/>
      <w:marTop w:val="0"/>
      <w:marBottom w:val="0"/>
      <w:divBdr>
        <w:top w:val="none" w:sz="0" w:space="0" w:color="auto"/>
        <w:left w:val="none" w:sz="0" w:space="0" w:color="auto"/>
        <w:bottom w:val="none" w:sz="0" w:space="0" w:color="auto"/>
        <w:right w:val="none" w:sz="0" w:space="0" w:color="auto"/>
      </w:divBdr>
    </w:div>
    <w:div w:id="748893214">
      <w:bodyDiv w:val="1"/>
      <w:marLeft w:val="0"/>
      <w:marRight w:val="0"/>
      <w:marTop w:val="0"/>
      <w:marBottom w:val="0"/>
      <w:divBdr>
        <w:top w:val="none" w:sz="0" w:space="0" w:color="auto"/>
        <w:left w:val="none" w:sz="0" w:space="0" w:color="auto"/>
        <w:bottom w:val="none" w:sz="0" w:space="0" w:color="auto"/>
        <w:right w:val="none" w:sz="0" w:space="0" w:color="auto"/>
      </w:divBdr>
      <w:divsChild>
        <w:div w:id="1884054405">
          <w:marLeft w:val="0"/>
          <w:marRight w:val="0"/>
          <w:marTop w:val="0"/>
          <w:marBottom w:val="0"/>
          <w:divBdr>
            <w:top w:val="none" w:sz="0" w:space="0" w:color="auto"/>
            <w:left w:val="none" w:sz="0" w:space="0" w:color="auto"/>
            <w:bottom w:val="none" w:sz="0" w:space="0" w:color="auto"/>
            <w:right w:val="none" w:sz="0" w:space="0" w:color="auto"/>
          </w:divBdr>
        </w:div>
      </w:divsChild>
    </w:div>
    <w:div w:id="755326137">
      <w:bodyDiv w:val="1"/>
      <w:marLeft w:val="0"/>
      <w:marRight w:val="0"/>
      <w:marTop w:val="0"/>
      <w:marBottom w:val="0"/>
      <w:divBdr>
        <w:top w:val="none" w:sz="0" w:space="0" w:color="auto"/>
        <w:left w:val="none" w:sz="0" w:space="0" w:color="auto"/>
        <w:bottom w:val="none" w:sz="0" w:space="0" w:color="auto"/>
        <w:right w:val="none" w:sz="0" w:space="0" w:color="auto"/>
      </w:divBdr>
    </w:div>
    <w:div w:id="773280823">
      <w:bodyDiv w:val="1"/>
      <w:marLeft w:val="0"/>
      <w:marRight w:val="0"/>
      <w:marTop w:val="0"/>
      <w:marBottom w:val="0"/>
      <w:divBdr>
        <w:top w:val="none" w:sz="0" w:space="0" w:color="auto"/>
        <w:left w:val="none" w:sz="0" w:space="0" w:color="auto"/>
        <w:bottom w:val="none" w:sz="0" w:space="0" w:color="auto"/>
        <w:right w:val="none" w:sz="0" w:space="0" w:color="auto"/>
      </w:divBdr>
      <w:divsChild>
        <w:div w:id="237789969">
          <w:marLeft w:val="0"/>
          <w:marRight w:val="0"/>
          <w:marTop w:val="0"/>
          <w:marBottom w:val="0"/>
          <w:divBdr>
            <w:top w:val="none" w:sz="0" w:space="0" w:color="auto"/>
            <w:left w:val="none" w:sz="0" w:space="0" w:color="auto"/>
            <w:bottom w:val="none" w:sz="0" w:space="0" w:color="auto"/>
            <w:right w:val="none" w:sz="0" w:space="0" w:color="auto"/>
          </w:divBdr>
        </w:div>
      </w:divsChild>
    </w:div>
    <w:div w:id="775907449">
      <w:bodyDiv w:val="1"/>
      <w:marLeft w:val="0"/>
      <w:marRight w:val="0"/>
      <w:marTop w:val="0"/>
      <w:marBottom w:val="0"/>
      <w:divBdr>
        <w:top w:val="none" w:sz="0" w:space="0" w:color="auto"/>
        <w:left w:val="none" w:sz="0" w:space="0" w:color="auto"/>
        <w:bottom w:val="none" w:sz="0" w:space="0" w:color="auto"/>
        <w:right w:val="none" w:sz="0" w:space="0" w:color="auto"/>
      </w:divBdr>
    </w:div>
    <w:div w:id="784614705">
      <w:bodyDiv w:val="1"/>
      <w:marLeft w:val="0"/>
      <w:marRight w:val="0"/>
      <w:marTop w:val="0"/>
      <w:marBottom w:val="0"/>
      <w:divBdr>
        <w:top w:val="none" w:sz="0" w:space="0" w:color="auto"/>
        <w:left w:val="none" w:sz="0" w:space="0" w:color="auto"/>
        <w:bottom w:val="none" w:sz="0" w:space="0" w:color="auto"/>
        <w:right w:val="none" w:sz="0" w:space="0" w:color="auto"/>
      </w:divBdr>
    </w:div>
    <w:div w:id="786587999">
      <w:bodyDiv w:val="1"/>
      <w:marLeft w:val="0"/>
      <w:marRight w:val="0"/>
      <w:marTop w:val="0"/>
      <w:marBottom w:val="0"/>
      <w:divBdr>
        <w:top w:val="none" w:sz="0" w:space="0" w:color="auto"/>
        <w:left w:val="none" w:sz="0" w:space="0" w:color="auto"/>
        <w:bottom w:val="none" w:sz="0" w:space="0" w:color="auto"/>
        <w:right w:val="none" w:sz="0" w:space="0" w:color="auto"/>
      </w:divBdr>
      <w:divsChild>
        <w:div w:id="1035276351">
          <w:marLeft w:val="0"/>
          <w:marRight w:val="0"/>
          <w:marTop w:val="0"/>
          <w:marBottom w:val="0"/>
          <w:divBdr>
            <w:top w:val="none" w:sz="0" w:space="0" w:color="auto"/>
            <w:left w:val="none" w:sz="0" w:space="0" w:color="auto"/>
            <w:bottom w:val="none" w:sz="0" w:space="0" w:color="auto"/>
            <w:right w:val="none" w:sz="0" w:space="0" w:color="auto"/>
          </w:divBdr>
        </w:div>
      </w:divsChild>
    </w:div>
    <w:div w:id="821433281">
      <w:bodyDiv w:val="1"/>
      <w:marLeft w:val="0"/>
      <w:marRight w:val="0"/>
      <w:marTop w:val="0"/>
      <w:marBottom w:val="0"/>
      <w:divBdr>
        <w:top w:val="none" w:sz="0" w:space="0" w:color="auto"/>
        <w:left w:val="none" w:sz="0" w:space="0" w:color="auto"/>
        <w:bottom w:val="none" w:sz="0" w:space="0" w:color="auto"/>
        <w:right w:val="none" w:sz="0" w:space="0" w:color="auto"/>
      </w:divBdr>
      <w:divsChild>
        <w:div w:id="1428889284">
          <w:marLeft w:val="0"/>
          <w:marRight w:val="0"/>
          <w:marTop w:val="0"/>
          <w:marBottom w:val="0"/>
          <w:divBdr>
            <w:top w:val="none" w:sz="0" w:space="0" w:color="auto"/>
            <w:left w:val="none" w:sz="0" w:space="0" w:color="auto"/>
            <w:bottom w:val="none" w:sz="0" w:space="0" w:color="auto"/>
            <w:right w:val="none" w:sz="0" w:space="0" w:color="auto"/>
          </w:divBdr>
        </w:div>
      </w:divsChild>
    </w:div>
    <w:div w:id="837119281">
      <w:bodyDiv w:val="1"/>
      <w:marLeft w:val="0"/>
      <w:marRight w:val="0"/>
      <w:marTop w:val="0"/>
      <w:marBottom w:val="0"/>
      <w:divBdr>
        <w:top w:val="none" w:sz="0" w:space="0" w:color="auto"/>
        <w:left w:val="none" w:sz="0" w:space="0" w:color="auto"/>
        <w:bottom w:val="none" w:sz="0" w:space="0" w:color="auto"/>
        <w:right w:val="none" w:sz="0" w:space="0" w:color="auto"/>
      </w:divBdr>
      <w:divsChild>
        <w:div w:id="1728527727">
          <w:marLeft w:val="0"/>
          <w:marRight w:val="0"/>
          <w:marTop w:val="0"/>
          <w:marBottom w:val="0"/>
          <w:divBdr>
            <w:top w:val="none" w:sz="0" w:space="0" w:color="auto"/>
            <w:left w:val="none" w:sz="0" w:space="0" w:color="auto"/>
            <w:bottom w:val="none" w:sz="0" w:space="0" w:color="auto"/>
            <w:right w:val="none" w:sz="0" w:space="0" w:color="auto"/>
          </w:divBdr>
        </w:div>
      </w:divsChild>
    </w:div>
    <w:div w:id="871572883">
      <w:bodyDiv w:val="1"/>
      <w:marLeft w:val="0"/>
      <w:marRight w:val="0"/>
      <w:marTop w:val="0"/>
      <w:marBottom w:val="0"/>
      <w:divBdr>
        <w:top w:val="none" w:sz="0" w:space="0" w:color="auto"/>
        <w:left w:val="none" w:sz="0" w:space="0" w:color="auto"/>
        <w:bottom w:val="none" w:sz="0" w:space="0" w:color="auto"/>
        <w:right w:val="none" w:sz="0" w:space="0" w:color="auto"/>
      </w:divBdr>
    </w:div>
    <w:div w:id="878401006">
      <w:bodyDiv w:val="1"/>
      <w:marLeft w:val="0"/>
      <w:marRight w:val="0"/>
      <w:marTop w:val="0"/>
      <w:marBottom w:val="0"/>
      <w:divBdr>
        <w:top w:val="none" w:sz="0" w:space="0" w:color="auto"/>
        <w:left w:val="none" w:sz="0" w:space="0" w:color="auto"/>
        <w:bottom w:val="none" w:sz="0" w:space="0" w:color="auto"/>
        <w:right w:val="none" w:sz="0" w:space="0" w:color="auto"/>
      </w:divBdr>
      <w:divsChild>
        <w:div w:id="2019693934">
          <w:marLeft w:val="0"/>
          <w:marRight w:val="0"/>
          <w:marTop w:val="0"/>
          <w:marBottom w:val="0"/>
          <w:divBdr>
            <w:top w:val="none" w:sz="0" w:space="0" w:color="auto"/>
            <w:left w:val="none" w:sz="0" w:space="0" w:color="auto"/>
            <w:bottom w:val="none" w:sz="0" w:space="0" w:color="auto"/>
            <w:right w:val="none" w:sz="0" w:space="0" w:color="auto"/>
          </w:divBdr>
        </w:div>
      </w:divsChild>
    </w:div>
    <w:div w:id="889996957">
      <w:bodyDiv w:val="1"/>
      <w:marLeft w:val="0"/>
      <w:marRight w:val="0"/>
      <w:marTop w:val="0"/>
      <w:marBottom w:val="0"/>
      <w:divBdr>
        <w:top w:val="none" w:sz="0" w:space="0" w:color="auto"/>
        <w:left w:val="none" w:sz="0" w:space="0" w:color="auto"/>
        <w:bottom w:val="none" w:sz="0" w:space="0" w:color="auto"/>
        <w:right w:val="none" w:sz="0" w:space="0" w:color="auto"/>
      </w:divBdr>
    </w:div>
    <w:div w:id="912006150">
      <w:bodyDiv w:val="1"/>
      <w:marLeft w:val="0"/>
      <w:marRight w:val="0"/>
      <w:marTop w:val="0"/>
      <w:marBottom w:val="0"/>
      <w:divBdr>
        <w:top w:val="none" w:sz="0" w:space="0" w:color="auto"/>
        <w:left w:val="none" w:sz="0" w:space="0" w:color="auto"/>
        <w:bottom w:val="none" w:sz="0" w:space="0" w:color="auto"/>
        <w:right w:val="none" w:sz="0" w:space="0" w:color="auto"/>
      </w:divBdr>
    </w:div>
    <w:div w:id="925652291">
      <w:bodyDiv w:val="1"/>
      <w:marLeft w:val="0"/>
      <w:marRight w:val="0"/>
      <w:marTop w:val="0"/>
      <w:marBottom w:val="0"/>
      <w:divBdr>
        <w:top w:val="none" w:sz="0" w:space="0" w:color="auto"/>
        <w:left w:val="none" w:sz="0" w:space="0" w:color="auto"/>
        <w:bottom w:val="none" w:sz="0" w:space="0" w:color="auto"/>
        <w:right w:val="none" w:sz="0" w:space="0" w:color="auto"/>
      </w:divBdr>
      <w:divsChild>
        <w:div w:id="604315500">
          <w:marLeft w:val="0"/>
          <w:marRight w:val="0"/>
          <w:marTop w:val="0"/>
          <w:marBottom w:val="0"/>
          <w:divBdr>
            <w:top w:val="none" w:sz="0" w:space="0" w:color="auto"/>
            <w:left w:val="none" w:sz="0" w:space="0" w:color="auto"/>
            <w:bottom w:val="none" w:sz="0" w:space="0" w:color="auto"/>
            <w:right w:val="none" w:sz="0" w:space="0" w:color="auto"/>
          </w:divBdr>
        </w:div>
      </w:divsChild>
    </w:div>
    <w:div w:id="926501117">
      <w:bodyDiv w:val="1"/>
      <w:marLeft w:val="0"/>
      <w:marRight w:val="0"/>
      <w:marTop w:val="0"/>
      <w:marBottom w:val="0"/>
      <w:divBdr>
        <w:top w:val="none" w:sz="0" w:space="0" w:color="auto"/>
        <w:left w:val="none" w:sz="0" w:space="0" w:color="auto"/>
        <w:bottom w:val="none" w:sz="0" w:space="0" w:color="auto"/>
        <w:right w:val="none" w:sz="0" w:space="0" w:color="auto"/>
      </w:divBdr>
      <w:divsChild>
        <w:div w:id="200675332">
          <w:marLeft w:val="0"/>
          <w:marRight w:val="0"/>
          <w:marTop w:val="0"/>
          <w:marBottom w:val="0"/>
          <w:divBdr>
            <w:top w:val="none" w:sz="0" w:space="0" w:color="auto"/>
            <w:left w:val="none" w:sz="0" w:space="0" w:color="auto"/>
            <w:bottom w:val="none" w:sz="0" w:space="0" w:color="auto"/>
            <w:right w:val="none" w:sz="0" w:space="0" w:color="auto"/>
          </w:divBdr>
        </w:div>
      </w:divsChild>
    </w:div>
    <w:div w:id="965429276">
      <w:bodyDiv w:val="1"/>
      <w:marLeft w:val="0"/>
      <w:marRight w:val="0"/>
      <w:marTop w:val="0"/>
      <w:marBottom w:val="0"/>
      <w:divBdr>
        <w:top w:val="none" w:sz="0" w:space="0" w:color="auto"/>
        <w:left w:val="none" w:sz="0" w:space="0" w:color="auto"/>
        <w:bottom w:val="none" w:sz="0" w:space="0" w:color="auto"/>
        <w:right w:val="none" w:sz="0" w:space="0" w:color="auto"/>
      </w:divBdr>
      <w:divsChild>
        <w:div w:id="1654866091">
          <w:marLeft w:val="0"/>
          <w:marRight w:val="0"/>
          <w:marTop w:val="0"/>
          <w:marBottom w:val="0"/>
          <w:divBdr>
            <w:top w:val="none" w:sz="0" w:space="0" w:color="auto"/>
            <w:left w:val="none" w:sz="0" w:space="0" w:color="auto"/>
            <w:bottom w:val="none" w:sz="0" w:space="0" w:color="auto"/>
            <w:right w:val="none" w:sz="0" w:space="0" w:color="auto"/>
          </w:divBdr>
        </w:div>
      </w:divsChild>
    </w:div>
    <w:div w:id="973828003">
      <w:bodyDiv w:val="1"/>
      <w:marLeft w:val="0"/>
      <w:marRight w:val="0"/>
      <w:marTop w:val="0"/>
      <w:marBottom w:val="0"/>
      <w:divBdr>
        <w:top w:val="none" w:sz="0" w:space="0" w:color="auto"/>
        <w:left w:val="none" w:sz="0" w:space="0" w:color="auto"/>
        <w:bottom w:val="none" w:sz="0" w:space="0" w:color="auto"/>
        <w:right w:val="none" w:sz="0" w:space="0" w:color="auto"/>
      </w:divBdr>
      <w:divsChild>
        <w:div w:id="653215959">
          <w:marLeft w:val="0"/>
          <w:marRight w:val="0"/>
          <w:marTop w:val="0"/>
          <w:marBottom w:val="0"/>
          <w:divBdr>
            <w:top w:val="none" w:sz="0" w:space="0" w:color="auto"/>
            <w:left w:val="none" w:sz="0" w:space="0" w:color="auto"/>
            <w:bottom w:val="none" w:sz="0" w:space="0" w:color="auto"/>
            <w:right w:val="none" w:sz="0" w:space="0" w:color="auto"/>
          </w:divBdr>
        </w:div>
      </w:divsChild>
    </w:div>
    <w:div w:id="974137652">
      <w:bodyDiv w:val="1"/>
      <w:marLeft w:val="0"/>
      <w:marRight w:val="0"/>
      <w:marTop w:val="0"/>
      <w:marBottom w:val="0"/>
      <w:divBdr>
        <w:top w:val="none" w:sz="0" w:space="0" w:color="auto"/>
        <w:left w:val="none" w:sz="0" w:space="0" w:color="auto"/>
        <w:bottom w:val="none" w:sz="0" w:space="0" w:color="auto"/>
        <w:right w:val="none" w:sz="0" w:space="0" w:color="auto"/>
      </w:divBdr>
      <w:divsChild>
        <w:div w:id="1796555537">
          <w:marLeft w:val="0"/>
          <w:marRight w:val="0"/>
          <w:marTop w:val="0"/>
          <w:marBottom w:val="0"/>
          <w:divBdr>
            <w:top w:val="none" w:sz="0" w:space="0" w:color="auto"/>
            <w:left w:val="none" w:sz="0" w:space="0" w:color="auto"/>
            <w:bottom w:val="none" w:sz="0" w:space="0" w:color="auto"/>
            <w:right w:val="none" w:sz="0" w:space="0" w:color="auto"/>
          </w:divBdr>
        </w:div>
      </w:divsChild>
    </w:div>
    <w:div w:id="1006833074">
      <w:bodyDiv w:val="1"/>
      <w:marLeft w:val="0"/>
      <w:marRight w:val="0"/>
      <w:marTop w:val="0"/>
      <w:marBottom w:val="0"/>
      <w:divBdr>
        <w:top w:val="none" w:sz="0" w:space="0" w:color="auto"/>
        <w:left w:val="none" w:sz="0" w:space="0" w:color="auto"/>
        <w:bottom w:val="none" w:sz="0" w:space="0" w:color="auto"/>
        <w:right w:val="none" w:sz="0" w:space="0" w:color="auto"/>
      </w:divBdr>
      <w:divsChild>
        <w:div w:id="192966259">
          <w:marLeft w:val="0"/>
          <w:marRight w:val="0"/>
          <w:marTop w:val="0"/>
          <w:marBottom w:val="0"/>
          <w:divBdr>
            <w:top w:val="none" w:sz="0" w:space="0" w:color="auto"/>
            <w:left w:val="none" w:sz="0" w:space="0" w:color="auto"/>
            <w:bottom w:val="none" w:sz="0" w:space="0" w:color="auto"/>
            <w:right w:val="none" w:sz="0" w:space="0" w:color="auto"/>
          </w:divBdr>
        </w:div>
      </w:divsChild>
    </w:div>
    <w:div w:id="1029910475">
      <w:bodyDiv w:val="1"/>
      <w:marLeft w:val="0"/>
      <w:marRight w:val="0"/>
      <w:marTop w:val="0"/>
      <w:marBottom w:val="0"/>
      <w:divBdr>
        <w:top w:val="none" w:sz="0" w:space="0" w:color="auto"/>
        <w:left w:val="none" w:sz="0" w:space="0" w:color="auto"/>
        <w:bottom w:val="none" w:sz="0" w:space="0" w:color="auto"/>
        <w:right w:val="none" w:sz="0" w:space="0" w:color="auto"/>
      </w:divBdr>
      <w:divsChild>
        <w:div w:id="1550804032">
          <w:marLeft w:val="0"/>
          <w:marRight w:val="0"/>
          <w:marTop w:val="0"/>
          <w:marBottom w:val="0"/>
          <w:divBdr>
            <w:top w:val="none" w:sz="0" w:space="0" w:color="auto"/>
            <w:left w:val="none" w:sz="0" w:space="0" w:color="auto"/>
            <w:bottom w:val="none" w:sz="0" w:space="0" w:color="auto"/>
            <w:right w:val="none" w:sz="0" w:space="0" w:color="auto"/>
          </w:divBdr>
        </w:div>
      </w:divsChild>
    </w:div>
    <w:div w:id="1042435196">
      <w:bodyDiv w:val="1"/>
      <w:marLeft w:val="0"/>
      <w:marRight w:val="0"/>
      <w:marTop w:val="0"/>
      <w:marBottom w:val="0"/>
      <w:divBdr>
        <w:top w:val="none" w:sz="0" w:space="0" w:color="auto"/>
        <w:left w:val="none" w:sz="0" w:space="0" w:color="auto"/>
        <w:bottom w:val="none" w:sz="0" w:space="0" w:color="auto"/>
        <w:right w:val="none" w:sz="0" w:space="0" w:color="auto"/>
      </w:divBdr>
      <w:divsChild>
        <w:div w:id="1908030053">
          <w:marLeft w:val="0"/>
          <w:marRight w:val="0"/>
          <w:marTop w:val="0"/>
          <w:marBottom w:val="0"/>
          <w:divBdr>
            <w:top w:val="none" w:sz="0" w:space="0" w:color="auto"/>
            <w:left w:val="none" w:sz="0" w:space="0" w:color="auto"/>
            <w:bottom w:val="none" w:sz="0" w:space="0" w:color="auto"/>
            <w:right w:val="none" w:sz="0" w:space="0" w:color="auto"/>
          </w:divBdr>
        </w:div>
      </w:divsChild>
    </w:div>
    <w:div w:id="1043557645">
      <w:bodyDiv w:val="1"/>
      <w:marLeft w:val="0"/>
      <w:marRight w:val="0"/>
      <w:marTop w:val="0"/>
      <w:marBottom w:val="0"/>
      <w:divBdr>
        <w:top w:val="none" w:sz="0" w:space="0" w:color="auto"/>
        <w:left w:val="none" w:sz="0" w:space="0" w:color="auto"/>
        <w:bottom w:val="none" w:sz="0" w:space="0" w:color="auto"/>
        <w:right w:val="none" w:sz="0" w:space="0" w:color="auto"/>
      </w:divBdr>
    </w:div>
    <w:div w:id="1047994245">
      <w:bodyDiv w:val="1"/>
      <w:marLeft w:val="0"/>
      <w:marRight w:val="0"/>
      <w:marTop w:val="0"/>
      <w:marBottom w:val="0"/>
      <w:divBdr>
        <w:top w:val="none" w:sz="0" w:space="0" w:color="auto"/>
        <w:left w:val="none" w:sz="0" w:space="0" w:color="auto"/>
        <w:bottom w:val="none" w:sz="0" w:space="0" w:color="auto"/>
        <w:right w:val="none" w:sz="0" w:space="0" w:color="auto"/>
      </w:divBdr>
      <w:divsChild>
        <w:div w:id="1005864044">
          <w:marLeft w:val="0"/>
          <w:marRight w:val="0"/>
          <w:marTop w:val="0"/>
          <w:marBottom w:val="0"/>
          <w:divBdr>
            <w:top w:val="none" w:sz="0" w:space="0" w:color="auto"/>
            <w:left w:val="none" w:sz="0" w:space="0" w:color="auto"/>
            <w:bottom w:val="none" w:sz="0" w:space="0" w:color="auto"/>
            <w:right w:val="none" w:sz="0" w:space="0" w:color="auto"/>
          </w:divBdr>
        </w:div>
      </w:divsChild>
    </w:div>
    <w:div w:id="1060905489">
      <w:bodyDiv w:val="1"/>
      <w:marLeft w:val="0"/>
      <w:marRight w:val="0"/>
      <w:marTop w:val="0"/>
      <w:marBottom w:val="0"/>
      <w:divBdr>
        <w:top w:val="none" w:sz="0" w:space="0" w:color="auto"/>
        <w:left w:val="none" w:sz="0" w:space="0" w:color="auto"/>
        <w:bottom w:val="none" w:sz="0" w:space="0" w:color="auto"/>
        <w:right w:val="none" w:sz="0" w:space="0" w:color="auto"/>
      </w:divBdr>
    </w:div>
    <w:div w:id="1062100006">
      <w:bodyDiv w:val="1"/>
      <w:marLeft w:val="0"/>
      <w:marRight w:val="0"/>
      <w:marTop w:val="0"/>
      <w:marBottom w:val="0"/>
      <w:divBdr>
        <w:top w:val="none" w:sz="0" w:space="0" w:color="auto"/>
        <w:left w:val="none" w:sz="0" w:space="0" w:color="auto"/>
        <w:bottom w:val="none" w:sz="0" w:space="0" w:color="auto"/>
        <w:right w:val="none" w:sz="0" w:space="0" w:color="auto"/>
      </w:divBdr>
    </w:div>
    <w:div w:id="1062823966">
      <w:bodyDiv w:val="1"/>
      <w:marLeft w:val="0"/>
      <w:marRight w:val="0"/>
      <w:marTop w:val="0"/>
      <w:marBottom w:val="0"/>
      <w:divBdr>
        <w:top w:val="none" w:sz="0" w:space="0" w:color="auto"/>
        <w:left w:val="none" w:sz="0" w:space="0" w:color="auto"/>
        <w:bottom w:val="none" w:sz="0" w:space="0" w:color="auto"/>
        <w:right w:val="none" w:sz="0" w:space="0" w:color="auto"/>
      </w:divBdr>
      <w:divsChild>
        <w:div w:id="959841372">
          <w:marLeft w:val="0"/>
          <w:marRight w:val="0"/>
          <w:marTop w:val="0"/>
          <w:marBottom w:val="0"/>
          <w:divBdr>
            <w:top w:val="none" w:sz="0" w:space="0" w:color="auto"/>
            <w:left w:val="none" w:sz="0" w:space="0" w:color="auto"/>
            <w:bottom w:val="none" w:sz="0" w:space="0" w:color="auto"/>
            <w:right w:val="none" w:sz="0" w:space="0" w:color="auto"/>
          </w:divBdr>
        </w:div>
      </w:divsChild>
    </w:div>
    <w:div w:id="1063026081">
      <w:bodyDiv w:val="1"/>
      <w:marLeft w:val="0"/>
      <w:marRight w:val="0"/>
      <w:marTop w:val="0"/>
      <w:marBottom w:val="0"/>
      <w:divBdr>
        <w:top w:val="none" w:sz="0" w:space="0" w:color="auto"/>
        <w:left w:val="none" w:sz="0" w:space="0" w:color="auto"/>
        <w:bottom w:val="none" w:sz="0" w:space="0" w:color="auto"/>
        <w:right w:val="none" w:sz="0" w:space="0" w:color="auto"/>
      </w:divBdr>
      <w:divsChild>
        <w:div w:id="525869217">
          <w:marLeft w:val="0"/>
          <w:marRight w:val="0"/>
          <w:marTop w:val="0"/>
          <w:marBottom w:val="0"/>
          <w:divBdr>
            <w:top w:val="none" w:sz="0" w:space="0" w:color="auto"/>
            <w:left w:val="none" w:sz="0" w:space="0" w:color="auto"/>
            <w:bottom w:val="none" w:sz="0" w:space="0" w:color="auto"/>
            <w:right w:val="none" w:sz="0" w:space="0" w:color="auto"/>
          </w:divBdr>
        </w:div>
      </w:divsChild>
    </w:div>
    <w:div w:id="1068531134">
      <w:bodyDiv w:val="1"/>
      <w:marLeft w:val="0"/>
      <w:marRight w:val="0"/>
      <w:marTop w:val="0"/>
      <w:marBottom w:val="0"/>
      <w:divBdr>
        <w:top w:val="none" w:sz="0" w:space="0" w:color="auto"/>
        <w:left w:val="none" w:sz="0" w:space="0" w:color="auto"/>
        <w:bottom w:val="none" w:sz="0" w:space="0" w:color="auto"/>
        <w:right w:val="none" w:sz="0" w:space="0" w:color="auto"/>
      </w:divBdr>
      <w:divsChild>
        <w:div w:id="1457017926">
          <w:marLeft w:val="0"/>
          <w:marRight w:val="0"/>
          <w:marTop w:val="0"/>
          <w:marBottom w:val="0"/>
          <w:divBdr>
            <w:top w:val="none" w:sz="0" w:space="0" w:color="auto"/>
            <w:left w:val="none" w:sz="0" w:space="0" w:color="auto"/>
            <w:bottom w:val="none" w:sz="0" w:space="0" w:color="auto"/>
            <w:right w:val="none" w:sz="0" w:space="0" w:color="auto"/>
          </w:divBdr>
        </w:div>
      </w:divsChild>
    </w:div>
    <w:div w:id="1072045582">
      <w:bodyDiv w:val="1"/>
      <w:marLeft w:val="0"/>
      <w:marRight w:val="0"/>
      <w:marTop w:val="0"/>
      <w:marBottom w:val="0"/>
      <w:divBdr>
        <w:top w:val="none" w:sz="0" w:space="0" w:color="auto"/>
        <w:left w:val="none" w:sz="0" w:space="0" w:color="auto"/>
        <w:bottom w:val="none" w:sz="0" w:space="0" w:color="auto"/>
        <w:right w:val="none" w:sz="0" w:space="0" w:color="auto"/>
      </w:divBdr>
      <w:divsChild>
        <w:div w:id="944383571">
          <w:marLeft w:val="0"/>
          <w:marRight w:val="0"/>
          <w:marTop w:val="0"/>
          <w:marBottom w:val="0"/>
          <w:divBdr>
            <w:top w:val="none" w:sz="0" w:space="0" w:color="auto"/>
            <w:left w:val="none" w:sz="0" w:space="0" w:color="auto"/>
            <w:bottom w:val="none" w:sz="0" w:space="0" w:color="auto"/>
            <w:right w:val="none" w:sz="0" w:space="0" w:color="auto"/>
          </w:divBdr>
        </w:div>
      </w:divsChild>
    </w:div>
    <w:div w:id="1093237572">
      <w:bodyDiv w:val="1"/>
      <w:marLeft w:val="0"/>
      <w:marRight w:val="0"/>
      <w:marTop w:val="0"/>
      <w:marBottom w:val="0"/>
      <w:divBdr>
        <w:top w:val="none" w:sz="0" w:space="0" w:color="auto"/>
        <w:left w:val="none" w:sz="0" w:space="0" w:color="auto"/>
        <w:bottom w:val="none" w:sz="0" w:space="0" w:color="auto"/>
        <w:right w:val="none" w:sz="0" w:space="0" w:color="auto"/>
      </w:divBdr>
      <w:divsChild>
        <w:div w:id="1486776032">
          <w:marLeft w:val="0"/>
          <w:marRight w:val="0"/>
          <w:marTop w:val="0"/>
          <w:marBottom w:val="0"/>
          <w:divBdr>
            <w:top w:val="none" w:sz="0" w:space="0" w:color="auto"/>
            <w:left w:val="none" w:sz="0" w:space="0" w:color="auto"/>
            <w:bottom w:val="none" w:sz="0" w:space="0" w:color="auto"/>
            <w:right w:val="none" w:sz="0" w:space="0" w:color="auto"/>
          </w:divBdr>
        </w:div>
      </w:divsChild>
    </w:div>
    <w:div w:id="1095637011">
      <w:bodyDiv w:val="1"/>
      <w:marLeft w:val="0"/>
      <w:marRight w:val="0"/>
      <w:marTop w:val="0"/>
      <w:marBottom w:val="0"/>
      <w:divBdr>
        <w:top w:val="none" w:sz="0" w:space="0" w:color="auto"/>
        <w:left w:val="none" w:sz="0" w:space="0" w:color="auto"/>
        <w:bottom w:val="none" w:sz="0" w:space="0" w:color="auto"/>
        <w:right w:val="none" w:sz="0" w:space="0" w:color="auto"/>
      </w:divBdr>
      <w:divsChild>
        <w:div w:id="235171967">
          <w:marLeft w:val="0"/>
          <w:marRight w:val="0"/>
          <w:marTop w:val="0"/>
          <w:marBottom w:val="0"/>
          <w:divBdr>
            <w:top w:val="none" w:sz="0" w:space="0" w:color="auto"/>
            <w:left w:val="none" w:sz="0" w:space="0" w:color="auto"/>
            <w:bottom w:val="none" w:sz="0" w:space="0" w:color="auto"/>
            <w:right w:val="none" w:sz="0" w:space="0" w:color="auto"/>
          </w:divBdr>
        </w:div>
      </w:divsChild>
    </w:div>
    <w:div w:id="1115060906">
      <w:bodyDiv w:val="1"/>
      <w:marLeft w:val="0"/>
      <w:marRight w:val="0"/>
      <w:marTop w:val="0"/>
      <w:marBottom w:val="0"/>
      <w:divBdr>
        <w:top w:val="none" w:sz="0" w:space="0" w:color="auto"/>
        <w:left w:val="none" w:sz="0" w:space="0" w:color="auto"/>
        <w:bottom w:val="none" w:sz="0" w:space="0" w:color="auto"/>
        <w:right w:val="none" w:sz="0" w:space="0" w:color="auto"/>
      </w:divBdr>
      <w:divsChild>
        <w:div w:id="1861894090">
          <w:marLeft w:val="0"/>
          <w:marRight w:val="0"/>
          <w:marTop w:val="0"/>
          <w:marBottom w:val="0"/>
          <w:divBdr>
            <w:top w:val="none" w:sz="0" w:space="0" w:color="auto"/>
            <w:left w:val="none" w:sz="0" w:space="0" w:color="auto"/>
            <w:bottom w:val="none" w:sz="0" w:space="0" w:color="auto"/>
            <w:right w:val="none" w:sz="0" w:space="0" w:color="auto"/>
          </w:divBdr>
        </w:div>
      </w:divsChild>
    </w:div>
    <w:div w:id="1121654797">
      <w:bodyDiv w:val="1"/>
      <w:marLeft w:val="0"/>
      <w:marRight w:val="0"/>
      <w:marTop w:val="0"/>
      <w:marBottom w:val="0"/>
      <w:divBdr>
        <w:top w:val="none" w:sz="0" w:space="0" w:color="auto"/>
        <w:left w:val="none" w:sz="0" w:space="0" w:color="auto"/>
        <w:bottom w:val="none" w:sz="0" w:space="0" w:color="auto"/>
        <w:right w:val="none" w:sz="0" w:space="0" w:color="auto"/>
      </w:divBdr>
    </w:div>
    <w:div w:id="1124540941">
      <w:bodyDiv w:val="1"/>
      <w:marLeft w:val="0"/>
      <w:marRight w:val="0"/>
      <w:marTop w:val="0"/>
      <w:marBottom w:val="0"/>
      <w:divBdr>
        <w:top w:val="none" w:sz="0" w:space="0" w:color="auto"/>
        <w:left w:val="none" w:sz="0" w:space="0" w:color="auto"/>
        <w:bottom w:val="none" w:sz="0" w:space="0" w:color="auto"/>
        <w:right w:val="none" w:sz="0" w:space="0" w:color="auto"/>
      </w:divBdr>
      <w:divsChild>
        <w:div w:id="499279125">
          <w:marLeft w:val="0"/>
          <w:marRight w:val="0"/>
          <w:marTop w:val="0"/>
          <w:marBottom w:val="0"/>
          <w:divBdr>
            <w:top w:val="none" w:sz="0" w:space="0" w:color="auto"/>
            <w:left w:val="none" w:sz="0" w:space="0" w:color="auto"/>
            <w:bottom w:val="none" w:sz="0" w:space="0" w:color="auto"/>
            <w:right w:val="none" w:sz="0" w:space="0" w:color="auto"/>
          </w:divBdr>
        </w:div>
      </w:divsChild>
    </w:div>
    <w:div w:id="1133517844">
      <w:bodyDiv w:val="1"/>
      <w:marLeft w:val="0"/>
      <w:marRight w:val="0"/>
      <w:marTop w:val="0"/>
      <w:marBottom w:val="0"/>
      <w:divBdr>
        <w:top w:val="none" w:sz="0" w:space="0" w:color="auto"/>
        <w:left w:val="none" w:sz="0" w:space="0" w:color="auto"/>
        <w:bottom w:val="none" w:sz="0" w:space="0" w:color="auto"/>
        <w:right w:val="none" w:sz="0" w:space="0" w:color="auto"/>
      </w:divBdr>
      <w:divsChild>
        <w:div w:id="1730960116">
          <w:marLeft w:val="0"/>
          <w:marRight w:val="0"/>
          <w:marTop w:val="0"/>
          <w:marBottom w:val="0"/>
          <w:divBdr>
            <w:top w:val="none" w:sz="0" w:space="0" w:color="auto"/>
            <w:left w:val="none" w:sz="0" w:space="0" w:color="auto"/>
            <w:bottom w:val="none" w:sz="0" w:space="0" w:color="auto"/>
            <w:right w:val="none" w:sz="0" w:space="0" w:color="auto"/>
          </w:divBdr>
        </w:div>
      </w:divsChild>
    </w:div>
    <w:div w:id="1144465594">
      <w:bodyDiv w:val="1"/>
      <w:marLeft w:val="0"/>
      <w:marRight w:val="0"/>
      <w:marTop w:val="0"/>
      <w:marBottom w:val="0"/>
      <w:divBdr>
        <w:top w:val="none" w:sz="0" w:space="0" w:color="auto"/>
        <w:left w:val="none" w:sz="0" w:space="0" w:color="auto"/>
        <w:bottom w:val="none" w:sz="0" w:space="0" w:color="auto"/>
        <w:right w:val="none" w:sz="0" w:space="0" w:color="auto"/>
      </w:divBdr>
      <w:divsChild>
        <w:div w:id="1589266319">
          <w:marLeft w:val="0"/>
          <w:marRight w:val="0"/>
          <w:marTop w:val="0"/>
          <w:marBottom w:val="0"/>
          <w:divBdr>
            <w:top w:val="none" w:sz="0" w:space="0" w:color="auto"/>
            <w:left w:val="none" w:sz="0" w:space="0" w:color="auto"/>
            <w:bottom w:val="none" w:sz="0" w:space="0" w:color="auto"/>
            <w:right w:val="none" w:sz="0" w:space="0" w:color="auto"/>
          </w:divBdr>
        </w:div>
      </w:divsChild>
    </w:div>
    <w:div w:id="1152721320">
      <w:bodyDiv w:val="1"/>
      <w:marLeft w:val="0"/>
      <w:marRight w:val="0"/>
      <w:marTop w:val="0"/>
      <w:marBottom w:val="0"/>
      <w:divBdr>
        <w:top w:val="none" w:sz="0" w:space="0" w:color="auto"/>
        <w:left w:val="none" w:sz="0" w:space="0" w:color="auto"/>
        <w:bottom w:val="none" w:sz="0" w:space="0" w:color="auto"/>
        <w:right w:val="none" w:sz="0" w:space="0" w:color="auto"/>
      </w:divBdr>
      <w:divsChild>
        <w:div w:id="920413767">
          <w:marLeft w:val="0"/>
          <w:marRight w:val="0"/>
          <w:marTop w:val="0"/>
          <w:marBottom w:val="0"/>
          <w:divBdr>
            <w:top w:val="none" w:sz="0" w:space="0" w:color="auto"/>
            <w:left w:val="none" w:sz="0" w:space="0" w:color="auto"/>
            <w:bottom w:val="none" w:sz="0" w:space="0" w:color="auto"/>
            <w:right w:val="none" w:sz="0" w:space="0" w:color="auto"/>
          </w:divBdr>
        </w:div>
      </w:divsChild>
    </w:div>
    <w:div w:id="1155951990">
      <w:bodyDiv w:val="1"/>
      <w:marLeft w:val="0"/>
      <w:marRight w:val="0"/>
      <w:marTop w:val="0"/>
      <w:marBottom w:val="0"/>
      <w:divBdr>
        <w:top w:val="none" w:sz="0" w:space="0" w:color="auto"/>
        <w:left w:val="none" w:sz="0" w:space="0" w:color="auto"/>
        <w:bottom w:val="none" w:sz="0" w:space="0" w:color="auto"/>
        <w:right w:val="none" w:sz="0" w:space="0" w:color="auto"/>
      </w:divBdr>
      <w:divsChild>
        <w:div w:id="565801986">
          <w:marLeft w:val="0"/>
          <w:marRight w:val="0"/>
          <w:marTop w:val="0"/>
          <w:marBottom w:val="0"/>
          <w:divBdr>
            <w:top w:val="none" w:sz="0" w:space="0" w:color="auto"/>
            <w:left w:val="none" w:sz="0" w:space="0" w:color="auto"/>
            <w:bottom w:val="none" w:sz="0" w:space="0" w:color="auto"/>
            <w:right w:val="none" w:sz="0" w:space="0" w:color="auto"/>
          </w:divBdr>
        </w:div>
      </w:divsChild>
    </w:div>
    <w:div w:id="1167137205">
      <w:bodyDiv w:val="1"/>
      <w:marLeft w:val="0"/>
      <w:marRight w:val="0"/>
      <w:marTop w:val="0"/>
      <w:marBottom w:val="0"/>
      <w:divBdr>
        <w:top w:val="none" w:sz="0" w:space="0" w:color="auto"/>
        <w:left w:val="none" w:sz="0" w:space="0" w:color="auto"/>
        <w:bottom w:val="none" w:sz="0" w:space="0" w:color="auto"/>
        <w:right w:val="none" w:sz="0" w:space="0" w:color="auto"/>
      </w:divBdr>
      <w:divsChild>
        <w:div w:id="587663114">
          <w:marLeft w:val="0"/>
          <w:marRight w:val="0"/>
          <w:marTop w:val="0"/>
          <w:marBottom w:val="0"/>
          <w:divBdr>
            <w:top w:val="none" w:sz="0" w:space="0" w:color="auto"/>
            <w:left w:val="none" w:sz="0" w:space="0" w:color="auto"/>
            <w:bottom w:val="none" w:sz="0" w:space="0" w:color="auto"/>
            <w:right w:val="none" w:sz="0" w:space="0" w:color="auto"/>
          </w:divBdr>
        </w:div>
      </w:divsChild>
    </w:div>
    <w:div w:id="1179808852">
      <w:bodyDiv w:val="1"/>
      <w:marLeft w:val="0"/>
      <w:marRight w:val="0"/>
      <w:marTop w:val="0"/>
      <w:marBottom w:val="0"/>
      <w:divBdr>
        <w:top w:val="none" w:sz="0" w:space="0" w:color="auto"/>
        <w:left w:val="none" w:sz="0" w:space="0" w:color="auto"/>
        <w:bottom w:val="none" w:sz="0" w:space="0" w:color="auto"/>
        <w:right w:val="none" w:sz="0" w:space="0" w:color="auto"/>
      </w:divBdr>
    </w:div>
    <w:div w:id="1215041526">
      <w:bodyDiv w:val="1"/>
      <w:marLeft w:val="0"/>
      <w:marRight w:val="0"/>
      <w:marTop w:val="0"/>
      <w:marBottom w:val="0"/>
      <w:divBdr>
        <w:top w:val="none" w:sz="0" w:space="0" w:color="auto"/>
        <w:left w:val="none" w:sz="0" w:space="0" w:color="auto"/>
        <w:bottom w:val="none" w:sz="0" w:space="0" w:color="auto"/>
        <w:right w:val="none" w:sz="0" w:space="0" w:color="auto"/>
      </w:divBdr>
      <w:divsChild>
        <w:div w:id="1621112299">
          <w:marLeft w:val="0"/>
          <w:marRight w:val="0"/>
          <w:marTop w:val="0"/>
          <w:marBottom w:val="0"/>
          <w:divBdr>
            <w:top w:val="none" w:sz="0" w:space="0" w:color="auto"/>
            <w:left w:val="none" w:sz="0" w:space="0" w:color="auto"/>
            <w:bottom w:val="none" w:sz="0" w:space="0" w:color="auto"/>
            <w:right w:val="none" w:sz="0" w:space="0" w:color="auto"/>
          </w:divBdr>
        </w:div>
      </w:divsChild>
    </w:div>
    <w:div w:id="1221744193">
      <w:bodyDiv w:val="1"/>
      <w:marLeft w:val="0"/>
      <w:marRight w:val="0"/>
      <w:marTop w:val="0"/>
      <w:marBottom w:val="0"/>
      <w:divBdr>
        <w:top w:val="none" w:sz="0" w:space="0" w:color="auto"/>
        <w:left w:val="none" w:sz="0" w:space="0" w:color="auto"/>
        <w:bottom w:val="none" w:sz="0" w:space="0" w:color="auto"/>
        <w:right w:val="none" w:sz="0" w:space="0" w:color="auto"/>
      </w:divBdr>
      <w:divsChild>
        <w:div w:id="1579368494">
          <w:marLeft w:val="0"/>
          <w:marRight w:val="0"/>
          <w:marTop w:val="0"/>
          <w:marBottom w:val="0"/>
          <w:divBdr>
            <w:top w:val="none" w:sz="0" w:space="0" w:color="auto"/>
            <w:left w:val="none" w:sz="0" w:space="0" w:color="auto"/>
            <w:bottom w:val="none" w:sz="0" w:space="0" w:color="auto"/>
            <w:right w:val="none" w:sz="0" w:space="0" w:color="auto"/>
          </w:divBdr>
        </w:div>
      </w:divsChild>
    </w:div>
    <w:div w:id="1222714763">
      <w:bodyDiv w:val="1"/>
      <w:marLeft w:val="0"/>
      <w:marRight w:val="0"/>
      <w:marTop w:val="0"/>
      <w:marBottom w:val="0"/>
      <w:divBdr>
        <w:top w:val="none" w:sz="0" w:space="0" w:color="auto"/>
        <w:left w:val="none" w:sz="0" w:space="0" w:color="auto"/>
        <w:bottom w:val="none" w:sz="0" w:space="0" w:color="auto"/>
        <w:right w:val="none" w:sz="0" w:space="0" w:color="auto"/>
      </w:divBdr>
    </w:div>
    <w:div w:id="1228800422">
      <w:bodyDiv w:val="1"/>
      <w:marLeft w:val="0"/>
      <w:marRight w:val="0"/>
      <w:marTop w:val="0"/>
      <w:marBottom w:val="0"/>
      <w:divBdr>
        <w:top w:val="none" w:sz="0" w:space="0" w:color="auto"/>
        <w:left w:val="none" w:sz="0" w:space="0" w:color="auto"/>
        <w:bottom w:val="none" w:sz="0" w:space="0" w:color="auto"/>
        <w:right w:val="none" w:sz="0" w:space="0" w:color="auto"/>
      </w:divBdr>
      <w:divsChild>
        <w:div w:id="691611948">
          <w:marLeft w:val="0"/>
          <w:marRight w:val="0"/>
          <w:marTop w:val="0"/>
          <w:marBottom w:val="0"/>
          <w:divBdr>
            <w:top w:val="none" w:sz="0" w:space="0" w:color="auto"/>
            <w:left w:val="none" w:sz="0" w:space="0" w:color="auto"/>
            <w:bottom w:val="none" w:sz="0" w:space="0" w:color="auto"/>
            <w:right w:val="none" w:sz="0" w:space="0" w:color="auto"/>
          </w:divBdr>
        </w:div>
      </w:divsChild>
    </w:div>
    <w:div w:id="1232353671">
      <w:bodyDiv w:val="1"/>
      <w:marLeft w:val="0"/>
      <w:marRight w:val="0"/>
      <w:marTop w:val="0"/>
      <w:marBottom w:val="0"/>
      <w:divBdr>
        <w:top w:val="none" w:sz="0" w:space="0" w:color="auto"/>
        <w:left w:val="none" w:sz="0" w:space="0" w:color="auto"/>
        <w:bottom w:val="none" w:sz="0" w:space="0" w:color="auto"/>
        <w:right w:val="none" w:sz="0" w:space="0" w:color="auto"/>
      </w:divBdr>
      <w:divsChild>
        <w:div w:id="1057320193">
          <w:marLeft w:val="0"/>
          <w:marRight w:val="0"/>
          <w:marTop w:val="0"/>
          <w:marBottom w:val="0"/>
          <w:divBdr>
            <w:top w:val="none" w:sz="0" w:space="0" w:color="auto"/>
            <w:left w:val="none" w:sz="0" w:space="0" w:color="auto"/>
            <w:bottom w:val="none" w:sz="0" w:space="0" w:color="auto"/>
            <w:right w:val="none" w:sz="0" w:space="0" w:color="auto"/>
          </w:divBdr>
        </w:div>
      </w:divsChild>
    </w:div>
    <w:div w:id="1240823839">
      <w:bodyDiv w:val="1"/>
      <w:marLeft w:val="0"/>
      <w:marRight w:val="0"/>
      <w:marTop w:val="0"/>
      <w:marBottom w:val="0"/>
      <w:divBdr>
        <w:top w:val="none" w:sz="0" w:space="0" w:color="auto"/>
        <w:left w:val="none" w:sz="0" w:space="0" w:color="auto"/>
        <w:bottom w:val="none" w:sz="0" w:space="0" w:color="auto"/>
        <w:right w:val="none" w:sz="0" w:space="0" w:color="auto"/>
      </w:divBdr>
      <w:divsChild>
        <w:div w:id="1241987931">
          <w:marLeft w:val="0"/>
          <w:marRight w:val="0"/>
          <w:marTop w:val="0"/>
          <w:marBottom w:val="0"/>
          <w:divBdr>
            <w:top w:val="none" w:sz="0" w:space="0" w:color="auto"/>
            <w:left w:val="none" w:sz="0" w:space="0" w:color="auto"/>
            <w:bottom w:val="none" w:sz="0" w:space="0" w:color="auto"/>
            <w:right w:val="none" w:sz="0" w:space="0" w:color="auto"/>
          </w:divBdr>
        </w:div>
      </w:divsChild>
    </w:div>
    <w:div w:id="1244417138">
      <w:bodyDiv w:val="1"/>
      <w:marLeft w:val="0"/>
      <w:marRight w:val="0"/>
      <w:marTop w:val="0"/>
      <w:marBottom w:val="0"/>
      <w:divBdr>
        <w:top w:val="none" w:sz="0" w:space="0" w:color="auto"/>
        <w:left w:val="none" w:sz="0" w:space="0" w:color="auto"/>
        <w:bottom w:val="none" w:sz="0" w:space="0" w:color="auto"/>
        <w:right w:val="none" w:sz="0" w:space="0" w:color="auto"/>
      </w:divBdr>
    </w:div>
    <w:div w:id="1250231770">
      <w:bodyDiv w:val="1"/>
      <w:marLeft w:val="0"/>
      <w:marRight w:val="0"/>
      <w:marTop w:val="0"/>
      <w:marBottom w:val="0"/>
      <w:divBdr>
        <w:top w:val="none" w:sz="0" w:space="0" w:color="auto"/>
        <w:left w:val="none" w:sz="0" w:space="0" w:color="auto"/>
        <w:bottom w:val="none" w:sz="0" w:space="0" w:color="auto"/>
        <w:right w:val="none" w:sz="0" w:space="0" w:color="auto"/>
      </w:divBdr>
      <w:divsChild>
        <w:div w:id="732889437">
          <w:marLeft w:val="0"/>
          <w:marRight w:val="0"/>
          <w:marTop w:val="0"/>
          <w:marBottom w:val="0"/>
          <w:divBdr>
            <w:top w:val="none" w:sz="0" w:space="0" w:color="auto"/>
            <w:left w:val="none" w:sz="0" w:space="0" w:color="auto"/>
            <w:bottom w:val="none" w:sz="0" w:space="0" w:color="auto"/>
            <w:right w:val="none" w:sz="0" w:space="0" w:color="auto"/>
          </w:divBdr>
        </w:div>
      </w:divsChild>
    </w:div>
    <w:div w:id="1252162595">
      <w:bodyDiv w:val="1"/>
      <w:marLeft w:val="0"/>
      <w:marRight w:val="0"/>
      <w:marTop w:val="0"/>
      <w:marBottom w:val="0"/>
      <w:divBdr>
        <w:top w:val="none" w:sz="0" w:space="0" w:color="auto"/>
        <w:left w:val="none" w:sz="0" w:space="0" w:color="auto"/>
        <w:bottom w:val="none" w:sz="0" w:space="0" w:color="auto"/>
        <w:right w:val="none" w:sz="0" w:space="0" w:color="auto"/>
      </w:divBdr>
      <w:divsChild>
        <w:div w:id="55208181">
          <w:marLeft w:val="0"/>
          <w:marRight w:val="0"/>
          <w:marTop w:val="0"/>
          <w:marBottom w:val="0"/>
          <w:divBdr>
            <w:top w:val="none" w:sz="0" w:space="0" w:color="auto"/>
            <w:left w:val="none" w:sz="0" w:space="0" w:color="auto"/>
            <w:bottom w:val="none" w:sz="0" w:space="0" w:color="auto"/>
            <w:right w:val="none" w:sz="0" w:space="0" w:color="auto"/>
          </w:divBdr>
        </w:div>
      </w:divsChild>
    </w:div>
    <w:div w:id="1256137212">
      <w:bodyDiv w:val="1"/>
      <w:marLeft w:val="0"/>
      <w:marRight w:val="0"/>
      <w:marTop w:val="0"/>
      <w:marBottom w:val="0"/>
      <w:divBdr>
        <w:top w:val="none" w:sz="0" w:space="0" w:color="auto"/>
        <w:left w:val="none" w:sz="0" w:space="0" w:color="auto"/>
        <w:bottom w:val="none" w:sz="0" w:space="0" w:color="auto"/>
        <w:right w:val="none" w:sz="0" w:space="0" w:color="auto"/>
      </w:divBdr>
    </w:div>
    <w:div w:id="1256744432">
      <w:bodyDiv w:val="1"/>
      <w:marLeft w:val="0"/>
      <w:marRight w:val="0"/>
      <w:marTop w:val="0"/>
      <w:marBottom w:val="0"/>
      <w:divBdr>
        <w:top w:val="none" w:sz="0" w:space="0" w:color="auto"/>
        <w:left w:val="none" w:sz="0" w:space="0" w:color="auto"/>
        <w:bottom w:val="none" w:sz="0" w:space="0" w:color="auto"/>
        <w:right w:val="none" w:sz="0" w:space="0" w:color="auto"/>
      </w:divBdr>
      <w:divsChild>
        <w:div w:id="412895918">
          <w:marLeft w:val="0"/>
          <w:marRight w:val="0"/>
          <w:marTop w:val="0"/>
          <w:marBottom w:val="0"/>
          <w:divBdr>
            <w:top w:val="none" w:sz="0" w:space="0" w:color="auto"/>
            <w:left w:val="none" w:sz="0" w:space="0" w:color="auto"/>
            <w:bottom w:val="none" w:sz="0" w:space="0" w:color="auto"/>
            <w:right w:val="none" w:sz="0" w:space="0" w:color="auto"/>
          </w:divBdr>
        </w:div>
      </w:divsChild>
    </w:div>
    <w:div w:id="1266962539">
      <w:bodyDiv w:val="1"/>
      <w:marLeft w:val="0"/>
      <w:marRight w:val="0"/>
      <w:marTop w:val="0"/>
      <w:marBottom w:val="0"/>
      <w:divBdr>
        <w:top w:val="none" w:sz="0" w:space="0" w:color="auto"/>
        <w:left w:val="none" w:sz="0" w:space="0" w:color="auto"/>
        <w:bottom w:val="none" w:sz="0" w:space="0" w:color="auto"/>
        <w:right w:val="none" w:sz="0" w:space="0" w:color="auto"/>
      </w:divBdr>
    </w:div>
    <w:div w:id="1270504920">
      <w:bodyDiv w:val="1"/>
      <w:marLeft w:val="0"/>
      <w:marRight w:val="0"/>
      <w:marTop w:val="0"/>
      <w:marBottom w:val="0"/>
      <w:divBdr>
        <w:top w:val="none" w:sz="0" w:space="0" w:color="auto"/>
        <w:left w:val="none" w:sz="0" w:space="0" w:color="auto"/>
        <w:bottom w:val="none" w:sz="0" w:space="0" w:color="auto"/>
        <w:right w:val="none" w:sz="0" w:space="0" w:color="auto"/>
      </w:divBdr>
    </w:div>
    <w:div w:id="1314718042">
      <w:bodyDiv w:val="1"/>
      <w:marLeft w:val="0"/>
      <w:marRight w:val="0"/>
      <w:marTop w:val="0"/>
      <w:marBottom w:val="0"/>
      <w:divBdr>
        <w:top w:val="none" w:sz="0" w:space="0" w:color="auto"/>
        <w:left w:val="none" w:sz="0" w:space="0" w:color="auto"/>
        <w:bottom w:val="none" w:sz="0" w:space="0" w:color="auto"/>
        <w:right w:val="none" w:sz="0" w:space="0" w:color="auto"/>
      </w:divBdr>
      <w:divsChild>
        <w:div w:id="1159267021">
          <w:marLeft w:val="0"/>
          <w:marRight w:val="0"/>
          <w:marTop w:val="0"/>
          <w:marBottom w:val="0"/>
          <w:divBdr>
            <w:top w:val="none" w:sz="0" w:space="0" w:color="auto"/>
            <w:left w:val="none" w:sz="0" w:space="0" w:color="auto"/>
            <w:bottom w:val="none" w:sz="0" w:space="0" w:color="auto"/>
            <w:right w:val="none" w:sz="0" w:space="0" w:color="auto"/>
          </w:divBdr>
        </w:div>
      </w:divsChild>
    </w:div>
    <w:div w:id="1325090962">
      <w:bodyDiv w:val="1"/>
      <w:marLeft w:val="0"/>
      <w:marRight w:val="0"/>
      <w:marTop w:val="0"/>
      <w:marBottom w:val="0"/>
      <w:divBdr>
        <w:top w:val="none" w:sz="0" w:space="0" w:color="auto"/>
        <w:left w:val="none" w:sz="0" w:space="0" w:color="auto"/>
        <w:bottom w:val="none" w:sz="0" w:space="0" w:color="auto"/>
        <w:right w:val="none" w:sz="0" w:space="0" w:color="auto"/>
      </w:divBdr>
    </w:div>
    <w:div w:id="1327368509">
      <w:bodyDiv w:val="1"/>
      <w:marLeft w:val="0"/>
      <w:marRight w:val="0"/>
      <w:marTop w:val="0"/>
      <w:marBottom w:val="0"/>
      <w:divBdr>
        <w:top w:val="none" w:sz="0" w:space="0" w:color="auto"/>
        <w:left w:val="none" w:sz="0" w:space="0" w:color="auto"/>
        <w:bottom w:val="none" w:sz="0" w:space="0" w:color="auto"/>
        <w:right w:val="none" w:sz="0" w:space="0" w:color="auto"/>
      </w:divBdr>
      <w:divsChild>
        <w:div w:id="1958757748">
          <w:marLeft w:val="0"/>
          <w:marRight w:val="0"/>
          <w:marTop w:val="0"/>
          <w:marBottom w:val="0"/>
          <w:divBdr>
            <w:top w:val="none" w:sz="0" w:space="0" w:color="auto"/>
            <w:left w:val="none" w:sz="0" w:space="0" w:color="auto"/>
            <w:bottom w:val="none" w:sz="0" w:space="0" w:color="auto"/>
            <w:right w:val="none" w:sz="0" w:space="0" w:color="auto"/>
          </w:divBdr>
        </w:div>
      </w:divsChild>
    </w:div>
    <w:div w:id="1327979490">
      <w:bodyDiv w:val="1"/>
      <w:marLeft w:val="0"/>
      <w:marRight w:val="0"/>
      <w:marTop w:val="0"/>
      <w:marBottom w:val="0"/>
      <w:divBdr>
        <w:top w:val="none" w:sz="0" w:space="0" w:color="auto"/>
        <w:left w:val="none" w:sz="0" w:space="0" w:color="auto"/>
        <w:bottom w:val="none" w:sz="0" w:space="0" w:color="auto"/>
        <w:right w:val="none" w:sz="0" w:space="0" w:color="auto"/>
      </w:divBdr>
    </w:div>
    <w:div w:id="1330786815">
      <w:bodyDiv w:val="1"/>
      <w:marLeft w:val="0"/>
      <w:marRight w:val="0"/>
      <w:marTop w:val="0"/>
      <w:marBottom w:val="0"/>
      <w:divBdr>
        <w:top w:val="none" w:sz="0" w:space="0" w:color="auto"/>
        <w:left w:val="none" w:sz="0" w:space="0" w:color="auto"/>
        <w:bottom w:val="none" w:sz="0" w:space="0" w:color="auto"/>
        <w:right w:val="none" w:sz="0" w:space="0" w:color="auto"/>
      </w:divBdr>
      <w:divsChild>
        <w:div w:id="1262303807">
          <w:marLeft w:val="0"/>
          <w:marRight w:val="0"/>
          <w:marTop w:val="0"/>
          <w:marBottom w:val="0"/>
          <w:divBdr>
            <w:top w:val="none" w:sz="0" w:space="0" w:color="auto"/>
            <w:left w:val="none" w:sz="0" w:space="0" w:color="auto"/>
            <w:bottom w:val="none" w:sz="0" w:space="0" w:color="auto"/>
            <w:right w:val="none" w:sz="0" w:space="0" w:color="auto"/>
          </w:divBdr>
        </w:div>
      </w:divsChild>
    </w:div>
    <w:div w:id="1331330957">
      <w:bodyDiv w:val="1"/>
      <w:marLeft w:val="0"/>
      <w:marRight w:val="0"/>
      <w:marTop w:val="0"/>
      <w:marBottom w:val="0"/>
      <w:divBdr>
        <w:top w:val="none" w:sz="0" w:space="0" w:color="auto"/>
        <w:left w:val="none" w:sz="0" w:space="0" w:color="auto"/>
        <w:bottom w:val="none" w:sz="0" w:space="0" w:color="auto"/>
        <w:right w:val="none" w:sz="0" w:space="0" w:color="auto"/>
      </w:divBdr>
      <w:divsChild>
        <w:div w:id="455221449">
          <w:marLeft w:val="0"/>
          <w:marRight w:val="0"/>
          <w:marTop w:val="0"/>
          <w:marBottom w:val="0"/>
          <w:divBdr>
            <w:top w:val="none" w:sz="0" w:space="0" w:color="auto"/>
            <w:left w:val="none" w:sz="0" w:space="0" w:color="auto"/>
            <w:bottom w:val="none" w:sz="0" w:space="0" w:color="auto"/>
            <w:right w:val="none" w:sz="0" w:space="0" w:color="auto"/>
          </w:divBdr>
        </w:div>
      </w:divsChild>
    </w:div>
    <w:div w:id="1349411506">
      <w:bodyDiv w:val="1"/>
      <w:marLeft w:val="0"/>
      <w:marRight w:val="0"/>
      <w:marTop w:val="0"/>
      <w:marBottom w:val="0"/>
      <w:divBdr>
        <w:top w:val="none" w:sz="0" w:space="0" w:color="auto"/>
        <w:left w:val="none" w:sz="0" w:space="0" w:color="auto"/>
        <w:bottom w:val="none" w:sz="0" w:space="0" w:color="auto"/>
        <w:right w:val="none" w:sz="0" w:space="0" w:color="auto"/>
      </w:divBdr>
      <w:divsChild>
        <w:div w:id="408036916">
          <w:marLeft w:val="0"/>
          <w:marRight w:val="0"/>
          <w:marTop w:val="0"/>
          <w:marBottom w:val="0"/>
          <w:divBdr>
            <w:top w:val="none" w:sz="0" w:space="0" w:color="auto"/>
            <w:left w:val="none" w:sz="0" w:space="0" w:color="auto"/>
            <w:bottom w:val="none" w:sz="0" w:space="0" w:color="auto"/>
            <w:right w:val="none" w:sz="0" w:space="0" w:color="auto"/>
          </w:divBdr>
        </w:div>
      </w:divsChild>
    </w:div>
    <w:div w:id="1368145865">
      <w:bodyDiv w:val="1"/>
      <w:marLeft w:val="0"/>
      <w:marRight w:val="0"/>
      <w:marTop w:val="0"/>
      <w:marBottom w:val="0"/>
      <w:divBdr>
        <w:top w:val="none" w:sz="0" w:space="0" w:color="auto"/>
        <w:left w:val="none" w:sz="0" w:space="0" w:color="auto"/>
        <w:bottom w:val="none" w:sz="0" w:space="0" w:color="auto"/>
        <w:right w:val="none" w:sz="0" w:space="0" w:color="auto"/>
      </w:divBdr>
      <w:divsChild>
        <w:div w:id="140732603">
          <w:marLeft w:val="0"/>
          <w:marRight w:val="0"/>
          <w:marTop w:val="0"/>
          <w:marBottom w:val="0"/>
          <w:divBdr>
            <w:top w:val="none" w:sz="0" w:space="0" w:color="auto"/>
            <w:left w:val="none" w:sz="0" w:space="0" w:color="auto"/>
            <w:bottom w:val="none" w:sz="0" w:space="0" w:color="auto"/>
            <w:right w:val="none" w:sz="0" w:space="0" w:color="auto"/>
          </w:divBdr>
        </w:div>
      </w:divsChild>
    </w:div>
    <w:div w:id="1369378258">
      <w:bodyDiv w:val="1"/>
      <w:marLeft w:val="0"/>
      <w:marRight w:val="0"/>
      <w:marTop w:val="0"/>
      <w:marBottom w:val="0"/>
      <w:divBdr>
        <w:top w:val="none" w:sz="0" w:space="0" w:color="auto"/>
        <w:left w:val="none" w:sz="0" w:space="0" w:color="auto"/>
        <w:bottom w:val="none" w:sz="0" w:space="0" w:color="auto"/>
        <w:right w:val="none" w:sz="0" w:space="0" w:color="auto"/>
      </w:divBdr>
    </w:div>
    <w:div w:id="1374113503">
      <w:bodyDiv w:val="1"/>
      <w:marLeft w:val="0"/>
      <w:marRight w:val="0"/>
      <w:marTop w:val="0"/>
      <w:marBottom w:val="0"/>
      <w:divBdr>
        <w:top w:val="none" w:sz="0" w:space="0" w:color="auto"/>
        <w:left w:val="none" w:sz="0" w:space="0" w:color="auto"/>
        <w:bottom w:val="none" w:sz="0" w:space="0" w:color="auto"/>
        <w:right w:val="none" w:sz="0" w:space="0" w:color="auto"/>
      </w:divBdr>
      <w:divsChild>
        <w:div w:id="1988053342">
          <w:marLeft w:val="0"/>
          <w:marRight w:val="0"/>
          <w:marTop w:val="0"/>
          <w:marBottom w:val="0"/>
          <w:divBdr>
            <w:top w:val="none" w:sz="0" w:space="0" w:color="auto"/>
            <w:left w:val="none" w:sz="0" w:space="0" w:color="auto"/>
            <w:bottom w:val="none" w:sz="0" w:space="0" w:color="auto"/>
            <w:right w:val="none" w:sz="0" w:space="0" w:color="auto"/>
          </w:divBdr>
        </w:div>
      </w:divsChild>
    </w:div>
    <w:div w:id="1377119024">
      <w:bodyDiv w:val="1"/>
      <w:marLeft w:val="0"/>
      <w:marRight w:val="0"/>
      <w:marTop w:val="0"/>
      <w:marBottom w:val="0"/>
      <w:divBdr>
        <w:top w:val="none" w:sz="0" w:space="0" w:color="auto"/>
        <w:left w:val="none" w:sz="0" w:space="0" w:color="auto"/>
        <w:bottom w:val="none" w:sz="0" w:space="0" w:color="auto"/>
        <w:right w:val="none" w:sz="0" w:space="0" w:color="auto"/>
      </w:divBdr>
      <w:divsChild>
        <w:div w:id="803890052">
          <w:marLeft w:val="0"/>
          <w:marRight w:val="0"/>
          <w:marTop w:val="0"/>
          <w:marBottom w:val="0"/>
          <w:divBdr>
            <w:top w:val="none" w:sz="0" w:space="0" w:color="auto"/>
            <w:left w:val="none" w:sz="0" w:space="0" w:color="auto"/>
            <w:bottom w:val="none" w:sz="0" w:space="0" w:color="auto"/>
            <w:right w:val="none" w:sz="0" w:space="0" w:color="auto"/>
          </w:divBdr>
        </w:div>
      </w:divsChild>
    </w:div>
    <w:div w:id="1410688508">
      <w:bodyDiv w:val="1"/>
      <w:marLeft w:val="0"/>
      <w:marRight w:val="0"/>
      <w:marTop w:val="0"/>
      <w:marBottom w:val="0"/>
      <w:divBdr>
        <w:top w:val="none" w:sz="0" w:space="0" w:color="auto"/>
        <w:left w:val="none" w:sz="0" w:space="0" w:color="auto"/>
        <w:bottom w:val="none" w:sz="0" w:space="0" w:color="auto"/>
        <w:right w:val="none" w:sz="0" w:space="0" w:color="auto"/>
      </w:divBdr>
      <w:divsChild>
        <w:div w:id="837690486">
          <w:marLeft w:val="0"/>
          <w:marRight w:val="0"/>
          <w:marTop w:val="0"/>
          <w:marBottom w:val="0"/>
          <w:divBdr>
            <w:top w:val="none" w:sz="0" w:space="0" w:color="auto"/>
            <w:left w:val="none" w:sz="0" w:space="0" w:color="auto"/>
            <w:bottom w:val="none" w:sz="0" w:space="0" w:color="auto"/>
            <w:right w:val="none" w:sz="0" w:space="0" w:color="auto"/>
          </w:divBdr>
        </w:div>
      </w:divsChild>
    </w:div>
    <w:div w:id="1419979912">
      <w:bodyDiv w:val="1"/>
      <w:marLeft w:val="0"/>
      <w:marRight w:val="0"/>
      <w:marTop w:val="0"/>
      <w:marBottom w:val="0"/>
      <w:divBdr>
        <w:top w:val="none" w:sz="0" w:space="0" w:color="auto"/>
        <w:left w:val="none" w:sz="0" w:space="0" w:color="auto"/>
        <w:bottom w:val="none" w:sz="0" w:space="0" w:color="auto"/>
        <w:right w:val="none" w:sz="0" w:space="0" w:color="auto"/>
      </w:divBdr>
      <w:divsChild>
        <w:div w:id="580795083">
          <w:marLeft w:val="0"/>
          <w:marRight w:val="0"/>
          <w:marTop w:val="0"/>
          <w:marBottom w:val="0"/>
          <w:divBdr>
            <w:top w:val="none" w:sz="0" w:space="0" w:color="auto"/>
            <w:left w:val="none" w:sz="0" w:space="0" w:color="auto"/>
            <w:bottom w:val="none" w:sz="0" w:space="0" w:color="auto"/>
            <w:right w:val="none" w:sz="0" w:space="0" w:color="auto"/>
          </w:divBdr>
        </w:div>
      </w:divsChild>
    </w:div>
    <w:div w:id="1429351511">
      <w:bodyDiv w:val="1"/>
      <w:marLeft w:val="0"/>
      <w:marRight w:val="0"/>
      <w:marTop w:val="0"/>
      <w:marBottom w:val="0"/>
      <w:divBdr>
        <w:top w:val="none" w:sz="0" w:space="0" w:color="auto"/>
        <w:left w:val="none" w:sz="0" w:space="0" w:color="auto"/>
        <w:bottom w:val="none" w:sz="0" w:space="0" w:color="auto"/>
        <w:right w:val="none" w:sz="0" w:space="0" w:color="auto"/>
      </w:divBdr>
      <w:divsChild>
        <w:div w:id="914127025">
          <w:marLeft w:val="0"/>
          <w:marRight w:val="0"/>
          <w:marTop w:val="0"/>
          <w:marBottom w:val="0"/>
          <w:divBdr>
            <w:top w:val="none" w:sz="0" w:space="0" w:color="auto"/>
            <w:left w:val="none" w:sz="0" w:space="0" w:color="auto"/>
            <w:bottom w:val="none" w:sz="0" w:space="0" w:color="auto"/>
            <w:right w:val="none" w:sz="0" w:space="0" w:color="auto"/>
          </w:divBdr>
        </w:div>
      </w:divsChild>
    </w:div>
    <w:div w:id="1475833659">
      <w:bodyDiv w:val="1"/>
      <w:marLeft w:val="0"/>
      <w:marRight w:val="0"/>
      <w:marTop w:val="0"/>
      <w:marBottom w:val="0"/>
      <w:divBdr>
        <w:top w:val="none" w:sz="0" w:space="0" w:color="auto"/>
        <w:left w:val="none" w:sz="0" w:space="0" w:color="auto"/>
        <w:bottom w:val="none" w:sz="0" w:space="0" w:color="auto"/>
        <w:right w:val="none" w:sz="0" w:space="0" w:color="auto"/>
      </w:divBdr>
    </w:div>
    <w:div w:id="1481117973">
      <w:bodyDiv w:val="1"/>
      <w:marLeft w:val="0"/>
      <w:marRight w:val="0"/>
      <w:marTop w:val="0"/>
      <w:marBottom w:val="0"/>
      <w:divBdr>
        <w:top w:val="none" w:sz="0" w:space="0" w:color="auto"/>
        <w:left w:val="none" w:sz="0" w:space="0" w:color="auto"/>
        <w:bottom w:val="none" w:sz="0" w:space="0" w:color="auto"/>
        <w:right w:val="none" w:sz="0" w:space="0" w:color="auto"/>
      </w:divBdr>
      <w:divsChild>
        <w:div w:id="1514102994">
          <w:marLeft w:val="0"/>
          <w:marRight w:val="0"/>
          <w:marTop w:val="0"/>
          <w:marBottom w:val="0"/>
          <w:divBdr>
            <w:top w:val="none" w:sz="0" w:space="0" w:color="auto"/>
            <w:left w:val="none" w:sz="0" w:space="0" w:color="auto"/>
            <w:bottom w:val="none" w:sz="0" w:space="0" w:color="auto"/>
            <w:right w:val="none" w:sz="0" w:space="0" w:color="auto"/>
          </w:divBdr>
        </w:div>
      </w:divsChild>
    </w:div>
    <w:div w:id="1487938999">
      <w:bodyDiv w:val="1"/>
      <w:marLeft w:val="0"/>
      <w:marRight w:val="0"/>
      <w:marTop w:val="0"/>
      <w:marBottom w:val="0"/>
      <w:divBdr>
        <w:top w:val="none" w:sz="0" w:space="0" w:color="auto"/>
        <w:left w:val="none" w:sz="0" w:space="0" w:color="auto"/>
        <w:bottom w:val="none" w:sz="0" w:space="0" w:color="auto"/>
        <w:right w:val="none" w:sz="0" w:space="0" w:color="auto"/>
      </w:divBdr>
    </w:div>
    <w:div w:id="1493791077">
      <w:bodyDiv w:val="1"/>
      <w:marLeft w:val="0"/>
      <w:marRight w:val="0"/>
      <w:marTop w:val="0"/>
      <w:marBottom w:val="0"/>
      <w:divBdr>
        <w:top w:val="none" w:sz="0" w:space="0" w:color="auto"/>
        <w:left w:val="none" w:sz="0" w:space="0" w:color="auto"/>
        <w:bottom w:val="none" w:sz="0" w:space="0" w:color="auto"/>
        <w:right w:val="none" w:sz="0" w:space="0" w:color="auto"/>
      </w:divBdr>
      <w:divsChild>
        <w:div w:id="681932989">
          <w:marLeft w:val="0"/>
          <w:marRight w:val="0"/>
          <w:marTop w:val="0"/>
          <w:marBottom w:val="0"/>
          <w:divBdr>
            <w:top w:val="none" w:sz="0" w:space="0" w:color="auto"/>
            <w:left w:val="none" w:sz="0" w:space="0" w:color="auto"/>
            <w:bottom w:val="none" w:sz="0" w:space="0" w:color="auto"/>
            <w:right w:val="none" w:sz="0" w:space="0" w:color="auto"/>
          </w:divBdr>
        </w:div>
      </w:divsChild>
    </w:div>
    <w:div w:id="1512136313">
      <w:bodyDiv w:val="1"/>
      <w:marLeft w:val="0"/>
      <w:marRight w:val="0"/>
      <w:marTop w:val="0"/>
      <w:marBottom w:val="0"/>
      <w:divBdr>
        <w:top w:val="none" w:sz="0" w:space="0" w:color="auto"/>
        <w:left w:val="none" w:sz="0" w:space="0" w:color="auto"/>
        <w:bottom w:val="none" w:sz="0" w:space="0" w:color="auto"/>
        <w:right w:val="none" w:sz="0" w:space="0" w:color="auto"/>
      </w:divBdr>
      <w:divsChild>
        <w:div w:id="463037912">
          <w:marLeft w:val="0"/>
          <w:marRight w:val="0"/>
          <w:marTop w:val="0"/>
          <w:marBottom w:val="0"/>
          <w:divBdr>
            <w:top w:val="none" w:sz="0" w:space="0" w:color="auto"/>
            <w:left w:val="none" w:sz="0" w:space="0" w:color="auto"/>
            <w:bottom w:val="none" w:sz="0" w:space="0" w:color="auto"/>
            <w:right w:val="none" w:sz="0" w:space="0" w:color="auto"/>
          </w:divBdr>
        </w:div>
      </w:divsChild>
    </w:div>
    <w:div w:id="1542664183">
      <w:bodyDiv w:val="1"/>
      <w:marLeft w:val="0"/>
      <w:marRight w:val="0"/>
      <w:marTop w:val="0"/>
      <w:marBottom w:val="0"/>
      <w:divBdr>
        <w:top w:val="none" w:sz="0" w:space="0" w:color="auto"/>
        <w:left w:val="none" w:sz="0" w:space="0" w:color="auto"/>
        <w:bottom w:val="none" w:sz="0" w:space="0" w:color="auto"/>
        <w:right w:val="none" w:sz="0" w:space="0" w:color="auto"/>
      </w:divBdr>
      <w:divsChild>
        <w:div w:id="176620886">
          <w:marLeft w:val="0"/>
          <w:marRight w:val="0"/>
          <w:marTop w:val="0"/>
          <w:marBottom w:val="0"/>
          <w:divBdr>
            <w:top w:val="none" w:sz="0" w:space="0" w:color="auto"/>
            <w:left w:val="none" w:sz="0" w:space="0" w:color="auto"/>
            <w:bottom w:val="none" w:sz="0" w:space="0" w:color="auto"/>
            <w:right w:val="none" w:sz="0" w:space="0" w:color="auto"/>
          </w:divBdr>
        </w:div>
      </w:divsChild>
    </w:div>
    <w:div w:id="1583100161">
      <w:bodyDiv w:val="1"/>
      <w:marLeft w:val="0"/>
      <w:marRight w:val="0"/>
      <w:marTop w:val="0"/>
      <w:marBottom w:val="0"/>
      <w:divBdr>
        <w:top w:val="none" w:sz="0" w:space="0" w:color="auto"/>
        <w:left w:val="none" w:sz="0" w:space="0" w:color="auto"/>
        <w:bottom w:val="none" w:sz="0" w:space="0" w:color="auto"/>
        <w:right w:val="none" w:sz="0" w:space="0" w:color="auto"/>
      </w:divBdr>
    </w:div>
    <w:div w:id="1584217114">
      <w:bodyDiv w:val="1"/>
      <w:marLeft w:val="0"/>
      <w:marRight w:val="0"/>
      <w:marTop w:val="0"/>
      <w:marBottom w:val="0"/>
      <w:divBdr>
        <w:top w:val="none" w:sz="0" w:space="0" w:color="auto"/>
        <w:left w:val="none" w:sz="0" w:space="0" w:color="auto"/>
        <w:bottom w:val="none" w:sz="0" w:space="0" w:color="auto"/>
        <w:right w:val="none" w:sz="0" w:space="0" w:color="auto"/>
      </w:divBdr>
      <w:divsChild>
        <w:div w:id="1539659251">
          <w:marLeft w:val="0"/>
          <w:marRight w:val="0"/>
          <w:marTop w:val="0"/>
          <w:marBottom w:val="0"/>
          <w:divBdr>
            <w:top w:val="none" w:sz="0" w:space="0" w:color="auto"/>
            <w:left w:val="none" w:sz="0" w:space="0" w:color="auto"/>
            <w:bottom w:val="none" w:sz="0" w:space="0" w:color="auto"/>
            <w:right w:val="none" w:sz="0" w:space="0" w:color="auto"/>
          </w:divBdr>
        </w:div>
      </w:divsChild>
    </w:div>
    <w:div w:id="159582261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639321">
      <w:bodyDiv w:val="1"/>
      <w:marLeft w:val="0"/>
      <w:marRight w:val="0"/>
      <w:marTop w:val="0"/>
      <w:marBottom w:val="0"/>
      <w:divBdr>
        <w:top w:val="none" w:sz="0" w:space="0" w:color="auto"/>
        <w:left w:val="none" w:sz="0" w:space="0" w:color="auto"/>
        <w:bottom w:val="none" w:sz="0" w:space="0" w:color="auto"/>
        <w:right w:val="none" w:sz="0" w:space="0" w:color="auto"/>
      </w:divBdr>
      <w:divsChild>
        <w:div w:id="930115867">
          <w:marLeft w:val="0"/>
          <w:marRight w:val="0"/>
          <w:marTop w:val="0"/>
          <w:marBottom w:val="0"/>
          <w:divBdr>
            <w:top w:val="none" w:sz="0" w:space="0" w:color="auto"/>
            <w:left w:val="none" w:sz="0" w:space="0" w:color="auto"/>
            <w:bottom w:val="none" w:sz="0" w:space="0" w:color="auto"/>
            <w:right w:val="none" w:sz="0" w:space="0" w:color="auto"/>
          </w:divBdr>
        </w:div>
      </w:divsChild>
    </w:div>
    <w:div w:id="1625765585">
      <w:bodyDiv w:val="1"/>
      <w:marLeft w:val="0"/>
      <w:marRight w:val="0"/>
      <w:marTop w:val="0"/>
      <w:marBottom w:val="0"/>
      <w:divBdr>
        <w:top w:val="none" w:sz="0" w:space="0" w:color="auto"/>
        <w:left w:val="none" w:sz="0" w:space="0" w:color="auto"/>
        <w:bottom w:val="none" w:sz="0" w:space="0" w:color="auto"/>
        <w:right w:val="none" w:sz="0" w:space="0" w:color="auto"/>
      </w:divBdr>
      <w:divsChild>
        <w:div w:id="127627313">
          <w:marLeft w:val="0"/>
          <w:marRight w:val="0"/>
          <w:marTop w:val="0"/>
          <w:marBottom w:val="0"/>
          <w:divBdr>
            <w:top w:val="none" w:sz="0" w:space="0" w:color="auto"/>
            <w:left w:val="none" w:sz="0" w:space="0" w:color="auto"/>
            <w:bottom w:val="none" w:sz="0" w:space="0" w:color="auto"/>
            <w:right w:val="none" w:sz="0" w:space="0" w:color="auto"/>
          </w:divBdr>
        </w:div>
      </w:divsChild>
    </w:div>
    <w:div w:id="1628196021">
      <w:bodyDiv w:val="1"/>
      <w:marLeft w:val="0"/>
      <w:marRight w:val="0"/>
      <w:marTop w:val="0"/>
      <w:marBottom w:val="0"/>
      <w:divBdr>
        <w:top w:val="none" w:sz="0" w:space="0" w:color="auto"/>
        <w:left w:val="none" w:sz="0" w:space="0" w:color="auto"/>
        <w:bottom w:val="none" w:sz="0" w:space="0" w:color="auto"/>
        <w:right w:val="none" w:sz="0" w:space="0" w:color="auto"/>
      </w:divBdr>
      <w:divsChild>
        <w:div w:id="109252986">
          <w:marLeft w:val="0"/>
          <w:marRight w:val="0"/>
          <w:marTop w:val="0"/>
          <w:marBottom w:val="0"/>
          <w:divBdr>
            <w:top w:val="none" w:sz="0" w:space="0" w:color="auto"/>
            <w:left w:val="none" w:sz="0" w:space="0" w:color="auto"/>
            <w:bottom w:val="none" w:sz="0" w:space="0" w:color="auto"/>
            <w:right w:val="none" w:sz="0" w:space="0" w:color="auto"/>
          </w:divBdr>
        </w:div>
      </w:divsChild>
    </w:div>
    <w:div w:id="1660621006">
      <w:bodyDiv w:val="1"/>
      <w:marLeft w:val="0"/>
      <w:marRight w:val="0"/>
      <w:marTop w:val="0"/>
      <w:marBottom w:val="0"/>
      <w:divBdr>
        <w:top w:val="none" w:sz="0" w:space="0" w:color="auto"/>
        <w:left w:val="none" w:sz="0" w:space="0" w:color="auto"/>
        <w:bottom w:val="none" w:sz="0" w:space="0" w:color="auto"/>
        <w:right w:val="none" w:sz="0" w:space="0" w:color="auto"/>
      </w:divBdr>
      <w:divsChild>
        <w:div w:id="1136995198">
          <w:marLeft w:val="0"/>
          <w:marRight w:val="0"/>
          <w:marTop w:val="0"/>
          <w:marBottom w:val="0"/>
          <w:divBdr>
            <w:top w:val="none" w:sz="0" w:space="0" w:color="auto"/>
            <w:left w:val="none" w:sz="0" w:space="0" w:color="auto"/>
            <w:bottom w:val="none" w:sz="0" w:space="0" w:color="auto"/>
            <w:right w:val="none" w:sz="0" w:space="0" w:color="auto"/>
          </w:divBdr>
        </w:div>
      </w:divsChild>
    </w:div>
    <w:div w:id="1664702466">
      <w:bodyDiv w:val="1"/>
      <w:marLeft w:val="0"/>
      <w:marRight w:val="0"/>
      <w:marTop w:val="0"/>
      <w:marBottom w:val="0"/>
      <w:divBdr>
        <w:top w:val="none" w:sz="0" w:space="0" w:color="auto"/>
        <w:left w:val="none" w:sz="0" w:space="0" w:color="auto"/>
        <w:bottom w:val="none" w:sz="0" w:space="0" w:color="auto"/>
        <w:right w:val="none" w:sz="0" w:space="0" w:color="auto"/>
      </w:divBdr>
    </w:div>
    <w:div w:id="1682243817">
      <w:bodyDiv w:val="1"/>
      <w:marLeft w:val="0"/>
      <w:marRight w:val="0"/>
      <w:marTop w:val="0"/>
      <w:marBottom w:val="0"/>
      <w:divBdr>
        <w:top w:val="none" w:sz="0" w:space="0" w:color="auto"/>
        <w:left w:val="none" w:sz="0" w:space="0" w:color="auto"/>
        <w:bottom w:val="none" w:sz="0" w:space="0" w:color="auto"/>
        <w:right w:val="none" w:sz="0" w:space="0" w:color="auto"/>
      </w:divBdr>
      <w:divsChild>
        <w:div w:id="1188133624">
          <w:marLeft w:val="0"/>
          <w:marRight w:val="0"/>
          <w:marTop w:val="0"/>
          <w:marBottom w:val="0"/>
          <w:divBdr>
            <w:top w:val="none" w:sz="0" w:space="0" w:color="auto"/>
            <w:left w:val="none" w:sz="0" w:space="0" w:color="auto"/>
            <w:bottom w:val="none" w:sz="0" w:space="0" w:color="auto"/>
            <w:right w:val="none" w:sz="0" w:space="0" w:color="auto"/>
          </w:divBdr>
        </w:div>
      </w:divsChild>
    </w:div>
    <w:div w:id="1697387766">
      <w:bodyDiv w:val="1"/>
      <w:marLeft w:val="0"/>
      <w:marRight w:val="0"/>
      <w:marTop w:val="0"/>
      <w:marBottom w:val="0"/>
      <w:divBdr>
        <w:top w:val="none" w:sz="0" w:space="0" w:color="auto"/>
        <w:left w:val="none" w:sz="0" w:space="0" w:color="auto"/>
        <w:bottom w:val="none" w:sz="0" w:space="0" w:color="auto"/>
        <w:right w:val="none" w:sz="0" w:space="0" w:color="auto"/>
      </w:divBdr>
      <w:divsChild>
        <w:div w:id="1198853179">
          <w:marLeft w:val="0"/>
          <w:marRight w:val="0"/>
          <w:marTop w:val="0"/>
          <w:marBottom w:val="0"/>
          <w:divBdr>
            <w:top w:val="none" w:sz="0" w:space="0" w:color="auto"/>
            <w:left w:val="none" w:sz="0" w:space="0" w:color="auto"/>
            <w:bottom w:val="none" w:sz="0" w:space="0" w:color="auto"/>
            <w:right w:val="none" w:sz="0" w:space="0" w:color="auto"/>
          </w:divBdr>
        </w:div>
      </w:divsChild>
    </w:div>
    <w:div w:id="1704598370">
      <w:bodyDiv w:val="1"/>
      <w:marLeft w:val="0"/>
      <w:marRight w:val="0"/>
      <w:marTop w:val="0"/>
      <w:marBottom w:val="0"/>
      <w:divBdr>
        <w:top w:val="none" w:sz="0" w:space="0" w:color="auto"/>
        <w:left w:val="none" w:sz="0" w:space="0" w:color="auto"/>
        <w:bottom w:val="none" w:sz="0" w:space="0" w:color="auto"/>
        <w:right w:val="none" w:sz="0" w:space="0" w:color="auto"/>
      </w:divBdr>
    </w:div>
    <w:div w:id="1714649204">
      <w:bodyDiv w:val="1"/>
      <w:marLeft w:val="0"/>
      <w:marRight w:val="0"/>
      <w:marTop w:val="0"/>
      <w:marBottom w:val="0"/>
      <w:divBdr>
        <w:top w:val="none" w:sz="0" w:space="0" w:color="auto"/>
        <w:left w:val="none" w:sz="0" w:space="0" w:color="auto"/>
        <w:bottom w:val="none" w:sz="0" w:space="0" w:color="auto"/>
        <w:right w:val="none" w:sz="0" w:space="0" w:color="auto"/>
      </w:divBdr>
    </w:div>
    <w:div w:id="1717847359">
      <w:bodyDiv w:val="1"/>
      <w:marLeft w:val="0"/>
      <w:marRight w:val="0"/>
      <w:marTop w:val="0"/>
      <w:marBottom w:val="0"/>
      <w:divBdr>
        <w:top w:val="none" w:sz="0" w:space="0" w:color="auto"/>
        <w:left w:val="none" w:sz="0" w:space="0" w:color="auto"/>
        <w:bottom w:val="none" w:sz="0" w:space="0" w:color="auto"/>
        <w:right w:val="none" w:sz="0" w:space="0" w:color="auto"/>
      </w:divBdr>
      <w:divsChild>
        <w:div w:id="1155756997">
          <w:marLeft w:val="0"/>
          <w:marRight w:val="0"/>
          <w:marTop w:val="0"/>
          <w:marBottom w:val="0"/>
          <w:divBdr>
            <w:top w:val="none" w:sz="0" w:space="0" w:color="auto"/>
            <w:left w:val="none" w:sz="0" w:space="0" w:color="auto"/>
            <w:bottom w:val="none" w:sz="0" w:space="0" w:color="auto"/>
            <w:right w:val="none" w:sz="0" w:space="0" w:color="auto"/>
          </w:divBdr>
        </w:div>
      </w:divsChild>
    </w:div>
    <w:div w:id="1736394283">
      <w:bodyDiv w:val="1"/>
      <w:marLeft w:val="0"/>
      <w:marRight w:val="0"/>
      <w:marTop w:val="0"/>
      <w:marBottom w:val="0"/>
      <w:divBdr>
        <w:top w:val="none" w:sz="0" w:space="0" w:color="auto"/>
        <w:left w:val="none" w:sz="0" w:space="0" w:color="auto"/>
        <w:bottom w:val="none" w:sz="0" w:space="0" w:color="auto"/>
        <w:right w:val="none" w:sz="0" w:space="0" w:color="auto"/>
      </w:divBdr>
      <w:divsChild>
        <w:div w:id="685012293">
          <w:marLeft w:val="0"/>
          <w:marRight w:val="0"/>
          <w:marTop w:val="0"/>
          <w:marBottom w:val="0"/>
          <w:divBdr>
            <w:top w:val="none" w:sz="0" w:space="0" w:color="auto"/>
            <w:left w:val="none" w:sz="0" w:space="0" w:color="auto"/>
            <w:bottom w:val="none" w:sz="0" w:space="0" w:color="auto"/>
            <w:right w:val="none" w:sz="0" w:space="0" w:color="auto"/>
          </w:divBdr>
        </w:div>
      </w:divsChild>
    </w:div>
    <w:div w:id="1738091769">
      <w:bodyDiv w:val="1"/>
      <w:marLeft w:val="0"/>
      <w:marRight w:val="0"/>
      <w:marTop w:val="0"/>
      <w:marBottom w:val="0"/>
      <w:divBdr>
        <w:top w:val="none" w:sz="0" w:space="0" w:color="auto"/>
        <w:left w:val="none" w:sz="0" w:space="0" w:color="auto"/>
        <w:bottom w:val="none" w:sz="0" w:space="0" w:color="auto"/>
        <w:right w:val="none" w:sz="0" w:space="0" w:color="auto"/>
      </w:divBdr>
      <w:divsChild>
        <w:div w:id="484858296">
          <w:marLeft w:val="0"/>
          <w:marRight w:val="0"/>
          <w:marTop w:val="0"/>
          <w:marBottom w:val="0"/>
          <w:divBdr>
            <w:top w:val="none" w:sz="0" w:space="0" w:color="auto"/>
            <w:left w:val="none" w:sz="0" w:space="0" w:color="auto"/>
            <w:bottom w:val="none" w:sz="0" w:space="0" w:color="auto"/>
            <w:right w:val="none" w:sz="0" w:space="0" w:color="auto"/>
          </w:divBdr>
        </w:div>
      </w:divsChild>
    </w:div>
    <w:div w:id="1739667881">
      <w:bodyDiv w:val="1"/>
      <w:marLeft w:val="0"/>
      <w:marRight w:val="0"/>
      <w:marTop w:val="0"/>
      <w:marBottom w:val="0"/>
      <w:divBdr>
        <w:top w:val="none" w:sz="0" w:space="0" w:color="auto"/>
        <w:left w:val="none" w:sz="0" w:space="0" w:color="auto"/>
        <w:bottom w:val="none" w:sz="0" w:space="0" w:color="auto"/>
        <w:right w:val="none" w:sz="0" w:space="0" w:color="auto"/>
      </w:divBdr>
    </w:div>
    <w:div w:id="1752510473">
      <w:bodyDiv w:val="1"/>
      <w:marLeft w:val="0"/>
      <w:marRight w:val="0"/>
      <w:marTop w:val="0"/>
      <w:marBottom w:val="0"/>
      <w:divBdr>
        <w:top w:val="none" w:sz="0" w:space="0" w:color="auto"/>
        <w:left w:val="none" w:sz="0" w:space="0" w:color="auto"/>
        <w:bottom w:val="none" w:sz="0" w:space="0" w:color="auto"/>
        <w:right w:val="none" w:sz="0" w:space="0" w:color="auto"/>
      </w:divBdr>
    </w:div>
    <w:div w:id="1764761064">
      <w:bodyDiv w:val="1"/>
      <w:marLeft w:val="0"/>
      <w:marRight w:val="0"/>
      <w:marTop w:val="0"/>
      <w:marBottom w:val="0"/>
      <w:divBdr>
        <w:top w:val="none" w:sz="0" w:space="0" w:color="auto"/>
        <w:left w:val="none" w:sz="0" w:space="0" w:color="auto"/>
        <w:bottom w:val="none" w:sz="0" w:space="0" w:color="auto"/>
        <w:right w:val="none" w:sz="0" w:space="0" w:color="auto"/>
      </w:divBdr>
    </w:div>
    <w:div w:id="1767995991">
      <w:bodyDiv w:val="1"/>
      <w:marLeft w:val="0"/>
      <w:marRight w:val="0"/>
      <w:marTop w:val="0"/>
      <w:marBottom w:val="0"/>
      <w:divBdr>
        <w:top w:val="none" w:sz="0" w:space="0" w:color="auto"/>
        <w:left w:val="none" w:sz="0" w:space="0" w:color="auto"/>
        <w:bottom w:val="none" w:sz="0" w:space="0" w:color="auto"/>
        <w:right w:val="none" w:sz="0" w:space="0" w:color="auto"/>
      </w:divBdr>
      <w:divsChild>
        <w:div w:id="508058201">
          <w:marLeft w:val="0"/>
          <w:marRight w:val="0"/>
          <w:marTop w:val="0"/>
          <w:marBottom w:val="0"/>
          <w:divBdr>
            <w:top w:val="none" w:sz="0" w:space="0" w:color="auto"/>
            <w:left w:val="none" w:sz="0" w:space="0" w:color="auto"/>
            <w:bottom w:val="none" w:sz="0" w:space="0" w:color="auto"/>
            <w:right w:val="none" w:sz="0" w:space="0" w:color="auto"/>
          </w:divBdr>
        </w:div>
      </w:divsChild>
    </w:div>
    <w:div w:id="1769613310">
      <w:bodyDiv w:val="1"/>
      <w:marLeft w:val="0"/>
      <w:marRight w:val="0"/>
      <w:marTop w:val="0"/>
      <w:marBottom w:val="0"/>
      <w:divBdr>
        <w:top w:val="none" w:sz="0" w:space="0" w:color="auto"/>
        <w:left w:val="none" w:sz="0" w:space="0" w:color="auto"/>
        <w:bottom w:val="none" w:sz="0" w:space="0" w:color="auto"/>
        <w:right w:val="none" w:sz="0" w:space="0" w:color="auto"/>
      </w:divBdr>
      <w:divsChild>
        <w:div w:id="161628969">
          <w:marLeft w:val="0"/>
          <w:marRight w:val="0"/>
          <w:marTop w:val="0"/>
          <w:marBottom w:val="0"/>
          <w:divBdr>
            <w:top w:val="none" w:sz="0" w:space="0" w:color="auto"/>
            <w:left w:val="none" w:sz="0" w:space="0" w:color="auto"/>
            <w:bottom w:val="none" w:sz="0" w:space="0" w:color="auto"/>
            <w:right w:val="none" w:sz="0" w:space="0" w:color="auto"/>
          </w:divBdr>
        </w:div>
      </w:divsChild>
    </w:div>
    <w:div w:id="1790205025">
      <w:bodyDiv w:val="1"/>
      <w:marLeft w:val="0"/>
      <w:marRight w:val="0"/>
      <w:marTop w:val="0"/>
      <w:marBottom w:val="0"/>
      <w:divBdr>
        <w:top w:val="none" w:sz="0" w:space="0" w:color="auto"/>
        <w:left w:val="none" w:sz="0" w:space="0" w:color="auto"/>
        <w:bottom w:val="none" w:sz="0" w:space="0" w:color="auto"/>
        <w:right w:val="none" w:sz="0" w:space="0" w:color="auto"/>
      </w:divBdr>
      <w:divsChild>
        <w:div w:id="1670714309">
          <w:marLeft w:val="0"/>
          <w:marRight w:val="0"/>
          <w:marTop w:val="0"/>
          <w:marBottom w:val="0"/>
          <w:divBdr>
            <w:top w:val="none" w:sz="0" w:space="0" w:color="auto"/>
            <w:left w:val="none" w:sz="0" w:space="0" w:color="auto"/>
            <w:bottom w:val="none" w:sz="0" w:space="0" w:color="auto"/>
            <w:right w:val="none" w:sz="0" w:space="0" w:color="auto"/>
          </w:divBdr>
        </w:div>
      </w:divsChild>
    </w:div>
    <w:div w:id="1796481786">
      <w:bodyDiv w:val="1"/>
      <w:marLeft w:val="0"/>
      <w:marRight w:val="0"/>
      <w:marTop w:val="0"/>
      <w:marBottom w:val="0"/>
      <w:divBdr>
        <w:top w:val="none" w:sz="0" w:space="0" w:color="auto"/>
        <w:left w:val="none" w:sz="0" w:space="0" w:color="auto"/>
        <w:bottom w:val="none" w:sz="0" w:space="0" w:color="auto"/>
        <w:right w:val="none" w:sz="0" w:space="0" w:color="auto"/>
      </w:divBdr>
      <w:divsChild>
        <w:div w:id="1878198184">
          <w:marLeft w:val="0"/>
          <w:marRight w:val="0"/>
          <w:marTop w:val="0"/>
          <w:marBottom w:val="0"/>
          <w:divBdr>
            <w:top w:val="none" w:sz="0" w:space="0" w:color="auto"/>
            <w:left w:val="none" w:sz="0" w:space="0" w:color="auto"/>
            <w:bottom w:val="none" w:sz="0" w:space="0" w:color="auto"/>
            <w:right w:val="none" w:sz="0" w:space="0" w:color="auto"/>
          </w:divBdr>
        </w:div>
      </w:divsChild>
    </w:div>
    <w:div w:id="1803186573">
      <w:bodyDiv w:val="1"/>
      <w:marLeft w:val="0"/>
      <w:marRight w:val="0"/>
      <w:marTop w:val="0"/>
      <w:marBottom w:val="0"/>
      <w:divBdr>
        <w:top w:val="none" w:sz="0" w:space="0" w:color="auto"/>
        <w:left w:val="none" w:sz="0" w:space="0" w:color="auto"/>
        <w:bottom w:val="none" w:sz="0" w:space="0" w:color="auto"/>
        <w:right w:val="none" w:sz="0" w:space="0" w:color="auto"/>
      </w:divBdr>
      <w:divsChild>
        <w:div w:id="1444226858">
          <w:marLeft w:val="0"/>
          <w:marRight w:val="0"/>
          <w:marTop w:val="0"/>
          <w:marBottom w:val="0"/>
          <w:divBdr>
            <w:top w:val="none" w:sz="0" w:space="0" w:color="auto"/>
            <w:left w:val="none" w:sz="0" w:space="0" w:color="auto"/>
            <w:bottom w:val="none" w:sz="0" w:space="0" w:color="auto"/>
            <w:right w:val="none" w:sz="0" w:space="0" w:color="auto"/>
          </w:divBdr>
        </w:div>
      </w:divsChild>
    </w:div>
    <w:div w:id="1814910882">
      <w:bodyDiv w:val="1"/>
      <w:marLeft w:val="0"/>
      <w:marRight w:val="0"/>
      <w:marTop w:val="0"/>
      <w:marBottom w:val="0"/>
      <w:divBdr>
        <w:top w:val="none" w:sz="0" w:space="0" w:color="auto"/>
        <w:left w:val="none" w:sz="0" w:space="0" w:color="auto"/>
        <w:bottom w:val="none" w:sz="0" w:space="0" w:color="auto"/>
        <w:right w:val="none" w:sz="0" w:space="0" w:color="auto"/>
      </w:divBdr>
    </w:div>
    <w:div w:id="1823542812">
      <w:bodyDiv w:val="1"/>
      <w:marLeft w:val="0"/>
      <w:marRight w:val="0"/>
      <w:marTop w:val="0"/>
      <w:marBottom w:val="0"/>
      <w:divBdr>
        <w:top w:val="none" w:sz="0" w:space="0" w:color="auto"/>
        <w:left w:val="none" w:sz="0" w:space="0" w:color="auto"/>
        <w:bottom w:val="none" w:sz="0" w:space="0" w:color="auto"/>
        <w:right w:val="none" w:sz="0" w:space="0" w:color="auto"/>
      </w:divBdr>
      <w:divsChild>
        <w:div w:id="51537528">
          <w:marLeft w:val="0"/>
          <w:marRight w:val="0"/>
          <w:marTop w:val="0"/>
          <w:marBottom w:val="0"/>
          <w:divBdr>
            <w:top w:val="none" w:sz="0" w:space="0" w:color="auto"/>
            <w:left w:val="none" w:sz="0" w:space="0" w:color="auto"/>
            <w:bottom w:val="none" w:sz="0" w:space="0" w:color="auto"/>
            <w:right w:val="none" w:sz="0" w:space="0" w:color="auto"/>
          </w:divBdr>
        </w:div>
      </w:divsChild>
    </w:div>
    <w:div w:id="1826163083">
      <w:bodyDiv w:val="1"/>
      <w:marLeft w:val="0"/>
      <w:marRight w:val="0"/>
      <w:marTop w:val="0"/>
      <w:marBottom w:val="0"/>
      <w:divBdr>
        <w:top w:val="none" w:sz="0" w:space="0" w:color="auto"/>
        <w:left w:val="none" w:sz="0" w:space="0" w:color="auto"/>
        <w:bottom w:val="none" w:sz="0" w:space="0" w:color="auto"/>
        <w:right w:val="none" w:sz="0" w:space="0" w:color="auto"/>
      </w:divBdr>
      <w:divsChild>
        <w:div w:id="1469781599">
          <w:marLeft w:val="0"/>
          <w:marRight w:val="0"/>
          <w:marTop w:val="0"/>
          <w:marBottom w:val="0"/>
          <w:divBdr>
            <w:top w:val="none" w:sz="0" w:space="0" w:color="auto"/>
            <w:left w:val="none" w:sz="0" w:space="0" w:color="auto"/>
            <w:bottom w:val="none" w:sz="0" w:space="0" w:color="auto"/>
            <w:right w:val="none" w:sz="0" w:space="0" w:color="auto"/>
          </w:divBdr>
        </w:div>
      </w:divsChild>
    </w:div>
    <w:div w:id="1830172592">
      <w:bodyDiv w:val="1"/>
      <w:marLeft w:val="0"/>
      <w:marRight w:val="0"/>
      <w:marTop w:val="0"/>
      <w:marBottom w:val="0"/>
      <w:divBdr>
        <w:top w:val="none" w:sz="0" w:space="0" w:color="auto"/>
        <w:left w:val="none" w:sz="0" w:space="0" w:color="auto"/>
        <w:bottom w:val="none" w:sz="0" w:space="0" w:color="auto"/>
        <w:right w:val="none" w:sz="0" w:space="0" w:color="auto"/>
      </w:divBdr>
      <w:divsChild>
        <w:div w:id="1270158533">
          <w:marLeft w:val="0"/>
          <w:marRight w:val="0"/>
          <w:marTop w:val="0"/>
          <w:marBottom w:val="0"/>
          <w:divBdr>
            <w:top w:val="none" w:sz="0" w:space="0" w:color="auto"/>
            <w:left w:val="none" w:sz="0" w:space="0" w:color="auto"/>
            <w:bottom w:val="none" w:sz="0" w:space="0" w:color="auto"/>
            <w:right w:val="none" w:sz="0" w:space="0" w:color="auto"/>
          </w:divBdr>
        </w:div>
      </w:divsChild>
    </w:div>
    <w:div w:id="1839072105">
      <w:bodyDiv w:val="1"/>
      <w:marLeft w:val="0"/>
      <w:marRight w:val="0"/>
      <w:marTop w:val="0"/>
      <w:marBottom w:val="0"/>
      <w:divBdr>
        <w:top w:val="none" w:sz="0" w:space="0" w:color="auto"/>
        <w:left w:val="none" w:sz="0" w:space="0" w:color="auto"/>
        <w:bottom w:val="none" w:sz="0" w:space="0" w:color="auto"/>
        <w:right w:val="none" w:sz="0" w:space="0" w:color="auto"/>
      </w:divBdr>
      <w:divsChild>
        <w:div w:id="1010526665">
          <w:marLeft w:val="0"/>
          <w:marRight w:val="0"/>
          <w:marTop w:val="0"/>
          <w:marBottom w:val="0"/>
          <w:divBdr>
            <w:top w:val="none" w:sz="0" w:space="0" w:color="auto"/>
            <w:left w:val="none" w:sz="0" w:space="0" w:color="auto"/>
            <w:bottom w:val="none" w:sz="0" w:space="0" w:color="auto"/>
            <w:right w:val="none" w:sz="0" w:space="0" w:color="auto"/>
          </w:divBdr>
        </w:div>
      </w:divsChild>
    </w:div>
    <w:div w:id="1839539446">
      <w:bodyDiv w:val="1"/>
      <w:marLeft w:val="0"/>
      <w:marRight w:val="0"/>
      <w:marTop w:val="0"/>
      <w:marBottom w:val="0"/>
      <w:divBdr>
        <w:top w:val="none" w:sz="0" w:space="0" w:color="auto"/>
        <w:left w:val="none" w:sz="0" w:space="0" w:color="auto"/>
        <w:bottom w:val="none" w:sz="0" w:space="0" w:color="auto"/>
        <w:right w:val="none" w:sz="0" w:space="0" w:color="auto"/>
      </w:divBdr>
      <w:divsChild>
        <w:div w:id="1205174181">
          <w:marLeft w:val="0"/>
          <w:marRight w:val="0"/>
          <w:marTop w:val="0"/>
          <w:marBottom w:val="0"/>
          <w:divBdr>
            <w:top w:val="none" w:sz="0" w:space="0" w:color="auto"/>
            <w:left w:val="none" w:sz="0" w:space="0" w:color="auto"/>
            <w:bottom w:val="none" w:sz="0" w:space="0" w:color="auto"/>
            <w:right w:val="none" w:sz="0" w:space="0" w:color="auto"/>
          </w:divBdr>
        </w:div>
      </w:divsChild>
    </w:div>
    <w:div w:id="1849250824">
      <w:bodyDiv w:val="1"/>
      <w:marLeft w:val="0"/>
      <w:marRight w:val="0"/>
      <w:marTop w:val="0"/>
      <w:marBottom w:val="0"/>
      <w:divBdr>
        <w:top w:val="none" w:sz="0" w:space="0" w:color="auto"/>
        <w:left w:val="none" w:sz="0" w:space="0" w:color="auto"/>
        <w:bottom w:val="none" w:sz="0" w:space="0" w:color="auto"/>
        <w:right w:val="none" w:sz="0" w:space="0" w:color="auto"/>
      </w:divBdr>
      <w:divsChild>
        <w:div w:id="521165636">
          <w:marLeft w:val="0"/>
          <w:marRight w:val="0"/>
          <w:marTop w:val="0"/>
          <w:marBottom w:val="0"/>
          <w:divBdr>
            <w:top w:val="none" w:sz="0" w:space="0" w:color="auto"/>
            <w:left w:val="none" w:sz="0" w:space="0" w:color="auto"/>
            <w:bottom w:val="none" w:sz="0" w:space="0" w:color="auto"/>
            <w:right w:val="none" w:sz="0" w:space="0" w:color="auto"/>
          </w:divBdr>
        </w:div>
      </w:divsChild>
    </w:div>
    <w:div w:id="1865746343">
      <w:bodyDiv w:val="1"/>
      <w:marLeft w:val="0"/>
      <w:marRight w:val="0"/>
      <w:marTop w:val="0"/>
      <w:marBottom w:val="0"/>
      <w:divBdr>
        <w:top w:val="none" w:sz="0" w:space="0" w:color="auto"/>
        <w:left w:val="none" w:sz="0" w:space="0" w:color="auto"/>
        <w:bottom w:val="none" w:sz="0" w:space="0" w:color="auto"/>
        <w:right w:val="none" w:sz="0" w:space="0" w:color="auto"/>
      </w:divBdr>
      <w:divsChild>
        <w:div w:id="405687155">
          <w:marLeft w:val="0"/>
          <w:marRight w:val="0"/>
          <w:marTop w:val="0"/>
          <w:marBottom w:val="0"/>
          <w:divBdr>
            <w:top w:val="none" w:sz="0" w:space="0" w:color="auto"/>
            <w:left w:val="none" w:sz="0" w:space="0" w:color="auto"/>
            <w:bottom w:val="none" w:sz="0" w:space="0" w:color="auto"/>
            <w:right w:val="none" w:sz="0" w:space="0" w:color="auto"/>
          </w:divBdr>
        </w:div>
      </w:divsChild>
    </w:div>
    <w:div w:id="1876652421">
      <w:bodyDiv w:val="1"/>
      <w:marLeft w:val="0"/>
      <w:marRight w:val="0"/>
      <w:marTop w:val="0"/>
      <w:marBottom w:val="0"/>
      <w:divBdr>
        <w:top w:val="none" w:sz="0" w:space="0" w:color="auto"/>
        <w:left w:val="none" w:sz="0" w:space="0" w:color="auto"/>
        <w:bottom w:val="none" w:sz="0" w:space="0" w:color="auto"/>
        <w:right w:val="none" w:sz="0" w:space="0" w:color="auto"/>
      </w:divBdr>
      <w:divsChild>
        <w:div w:id="1177306514">
          <w:marLeft w:val="0"/>
          <w:marRight w:val="0"/>
          <w:marTop w:val="0"/>
          <w:marBottom w:val="0"/>
          <w:divBdr>
            <w:top w:val="none" w:sz="0" w:space="0" w:color="auto"/>
            <w:left w:val="none" w:sz="0" w:space="0" w:color="auto"/>
            <w:bottom w:val="none" w:sz="0" w:space="0" w:color="auto"/>
            <w:right w:val="none" w:sz="0" w:space="0" w:color="auto"/>
          </w:divBdr>
        </w:div>
      </w:divsChild>
    </w:div>
    <w:div w:id="1901792296">
      <w:bodyDiv w:val="1"/>
      <w:marLeft w:val="0"/>
      <w:marRight w:val="0"/>
      <w:marTop w:val="0"/>
      <w:marBottom w:val="0"/>
      <w:divBdr>
        <w:top w:val="none" w:sz="0" w:space="0" w:color="auto"/>
        <w:left w:val="none" w:sz="0" w:space="0" w:color="auto"/>
        <w:bottom w:val="none" w:sz="0" w:space="0" w:color="auto"/>
        <w:right w:val="none" w:sz="0" w:space="0" w:color="auto"/>
      </w:divBdr>
      <w:divsChild>
        <w:div w:id="1140268020">
          <w:marLeft w:val="0"/>
          <w:marRight w:val="0"/>
          <w:marTop w:val="0"/>
          <w:marBottom w:val="0"/>
          <w:divBdr>
            <w:top w:val="none" w:sz="0" w:space="0" w:color="auto"/>
            <w:left w:val="none" w:sz="0" w:space="0" w:color="auto"/>
            <w:bottom w:val="none" w:sz="0" w:space="0" w:color="auto"/>
            <w:right w:val="none" w:sz="0" w:space="0" w:color="auto"/>
          </w:divBdr>
        </w:div>
      </w:divsChild>
    </w:div>
    <w:div w:id="1904438292">
      <w:bodyDiv w:val="1"/>
      <w:marLeft w:val="0"/>
      <w:marRight w:val="0"/>
      <w:marTop w:val="0"/>
      <w:marBottom w:val="0"/>
      <w:divBdr>
        <w:top w:val="none" w:sz="0" w:space="0" w:color="auto"/>
        <w:left w:val="none" w:sz="0" w:space="0" w:color="auto"/>
        <w:bottom w:val="none" w:sz="0" w:space="0" w:color="auto"/>
        <w:right w:val="none" w:sz="0" w:space="0" w:color="auto"/>
      </w:divBdr>
    </w:div>
    <w:div w:id="1909152202">
      <w:bodyDiv w:val="1"/>
      <w:marLeft w:val="0"/>
      <w:marRight w:val="0"/>
      <w:marTop w:val="0"/>
      <w:marBottom w:val="0"/>
      <w:divBdr>
        <w:top w:val="none" w:sz="0" w:space="0" w:color="auto"/>
        <w:left w:val="none" w:sz="0" w:space="0" w:color="auto"/>
        <w:bottom w:val="none" w:sz="0" w:space="0" w:color="auto"/>
        <w:right w:val="none" w:sz="0" w:space="0" w:color="auto"/>
      </w:divBdr>
      <w:divsChild>
        <w:div w:id="922497064">
          <w:marLeft w:val="0"/>
          <w:marRight w:val="0"/>
          <w:marTop w:val="0"/>
          <w:marBottom w:val="0"/>
          <w:divBdr>
            <w:top w:val="none" w:sz="0" w:space="0" w:color="auto"/>
            <w:left w:val="none" w:sz="0" w:space="0" w:color="auto"/>
            <w:bottom w:val="none" w:sz="0" w:space="0" w:color="auto"/>
            <w:right w:val="none" w:sz="0" w:space="0" w:color="auto"/>
          </w:divBdr>
        </w:div>
      </w:divsChild>
    </w:div>
    <w:div w:id="1925457024">
      <w:bodyDiv w:val="1"/>
      <w:marLeft w:val="0"/>
      <w:marRight w:val="0"/>
      <w:marTop w:val="0"/>
      <w:marBottom w:val="0"/>
      <w:divBdr>
        <w:top w:val="none" w:sz="0" w:space="0" w:color="auto"/>
        <w:left w:val="none" w:sz="0" w:space="0" w:color="auto"/>
        <w:bottom w:val="none" w:sz="0" w:space="0" w:color="auto"/>
        <w:right w:val="none" w:sz="0" w:space="0" w:color="auto"/>
      </w:divBdr>
      <w:divsChild>
        <w:div w:id="1681195963">
          <w:marLeft w:val="0"/>
          <w:marRight w:val="0"/>
          <w:marTop w:val="0"/>
          <w:marBottom w:val="0"/>
          <w:divBdr>
            <w:top w:val="none" w:sz="0" w:space="0" w:color="auto"/>
            <w:left w:val="none" w:sz="0" w:space="0" w:color="auto"/>
            <w:bottom w:val="none" w:sz="0" w:space="0" w:color="auto"/>
            <w:right w:val="none" w:sz="0" w:space="0" w:color="auto"/>
          </w:divBdr>
        </w:div>
      </w:divsChild>
    </w:div>
    <w:div w:id="1928687952">
      <w:bodyDiv w:val="1"/>
      <w:marLeft w:val="0"/>
      <w:marRight w:val="0"/>
      <w:marTop w:val="0"/>
      <w:marBottom w:val="0"/>
      <w:divBdr>
        <w:top w:val="none" w:sz="0" w:space="0" w:color="auto"/>
        <w:left w:val="none" w:sz="0" w:space="0" w:color="auto"/>
        <w:bottom w:val="none" w:sz="0" w:space="0" w:color="auto"/>
        <w:right w:val="none" w:sz="0" w:space="0" w:color="auto"/>
      </w:divBdr>
      <w:divsChild>
        <w:div w:id="915699588">
          <w:marLeft w:val="0"/>
          <w:marRight w:val="0"/>
          <w:marTop w:val="0"/>
          <w:marBottom w:val="0"/>
          <w:divBdr>
            <w:top w:val="none" w:sz="0" w:space="0" w:color="auto"/>
            <w:left w:val="none" w:sz="0" w:space="0" w:color="auto"/>
            <w:bottom w:val="none" w:sz="0" w:space="0" w:color="auto"/>
            <w:right w:val="none" w:sz="0" w:space="0" w:color="auto"/>
          </w:divBdr>
        </w:div>
      </w:divsChild>
    </w:div>
    <w:div w:id="1938294583">
      <w:bodyDiv w:val="1"/>
      <w:marLeft w:val="0"/>
      <w:marRight w:val="0"/>
      <w:marTop w:val="0"/>
      <w:marBottom w:val="0"/>
      <w:divBdr>
        <w:top w:val="none" w:sz="0" w:space="0" w:color="auto"/>
        <w:left w:val="none" w:sz="0" w:space="0" w:color="auto"/>
        <w:bottom w:val="none" w:sz="0" w:space="0" w:color="auto"/>
        <w:right w:val="none" w:sz="0" w:space="0" w:color="auto"/>
      </w:divBdr>
    </w:div>
    <w:div w:id="1943299940">
      <w:bodyDiv w:val="1"/>
      <w:marLeft w:val="0"/>
      <w:marRight w:val="0"/>
      <w:marTop w:val="0"/>
      <w:marBottom w:val="0"/>
      <w:divBdr>
        <w:top w:val="none" w:sz="0" w:space="0" w:color="auto"/>
        <w:left w:val="none" w:sz="0" w:space="0" w:color="auto"/>
        <w:bottom w:val="none" w:sz="0" w:space="0" w:color="auto"/>
        <w:right w:val="none" w:sz="0" w:space="0" w:color="auto"/>
      </w:divBdr>
    </w:div>
    <w:div w:id="1980961191">
      <w:bodyDiv w:val="1"/>
      <w:marLeft w:val="0"/>
      <w:marRight w:val="0"/>
      <w:marTop w:val="0"/>
      <w:marBottom w:val="0"/>
      <w:divBdr>
        <w:top w:val="none" w:sz="0" w:space="0" w:color="auto"/>
        <w:left w:val="none" w:sz="0" w:space="0" w:color="auto"/>
        <w:bottom w:val="none" w:sz="0" w:space="0" w:color="auto"/>
        <w:right w:val="none" w:sz="0" w:space="0" w:color="auto"/>
      </w:divBdr>
      <w:divsChild>
        <w:div w:id="926117383">
          <w:marLeft w:val="0"/>
          <w:marRight w:val="0"/>
          <w:marTop w:val="0"/>
          <w:marBottom w:val="0"/>
          <w:divBdr>
            <w:top w:val="none" w:sz="0" w:space="0" w:color="auto"/>
            <w:left w:val="none" w:sz="0" w:space="0" w:color="auto"/>
            <w:bottom w:val="none" w:sz="0" w:space="0" w:color="auto"/>
            <w:right w:val="none" w:sz="0" w:space="0" w:color="auto"/>
          </w:divBdr>
        </w:div>
      </w:divsChild>
    </w:div>
    <w:div w:id="1987078391">
      <w:bodyDiv w:val="1"/>
      <w:marLeft w:val="0"/>
      <w:marRight w:val="0"/>
      <w:marTop w:val="0"/>
      <w:marBottom w:val="0"/>
      <w:divBdr>
        <w:top w:val="none" w:sz="0" w:space="0" w:color="auto"/>
        <w:left w:val="none" w:sz="0" w:space="0" w:color="auto"/>
        <w:bottom w:val="none" w:sz="0" w:space="0" w:color="auto"/>
        <w:right w:val="none" w:sz="0" w:space="0" w:color="auto"/>
      </w:divBdr>
      <w:divsChild>
        <w:div w:id="1235508233">
          <w:marLeft w:val="0"/>
          <w:marRight w:val="0"/>
          <w:marTop w:val="0"/>
          <w:marBottom w:val="0"/>
          <w:divBdr>
            <w:top w:val="none" w:sz="0" w:space="0" w:color="auto"/>
            <w:left w:val="none" w:sz="0" w:space="0" w:color="auto"/>
            <w:bottom w:val="none" w:sz="0" w:space="0" w:color="auto"/>
            <w:right w:val="none" w:sz="0" w:space="0" w:color="auto"/>
          </w:divBdr>
        </w:div>
      </w:divsChild>
    </w:div>
    <w:div w:id="1988896163">
      <w:bodyDiv w:val="1"/>
      <w:marLeft w:val="0"/>
      <w:marRight w:val="0"/>
      <w:marTop w:val="0"/>
      <w:marBottom w:val="0"/>
      <w:divBdr>
        <w:top w:val="none" w:sz="0" w:space="0" w:color="auto"/>
        <w:left w:val="none" w:sz="0" w:space="0" w:color="auto"/>
        <w:bottom w:val="none" w:sz="0" w:space="0" w:color="auto"/>
        <w:right w:val="none" w:sz="0" w:space="0" w:color="auto"/>
      </w:divBdr>
    </w:div>
    <w:div w:id="1989163056">
      <w:bodyDiv w:val="1"/>
      <w:marLeft w:val="0"/>
      <w:marRight w:val="0"/>
      <w:marTop w:val="0"/>
      <w:marBottom w:val="0"/>
      <w:divBdr>
        <w:top w:val="none" w:sz="0" w:space="0" w:color="auto"/>
        <w:left w:val="none" w:sz="0" w:space="0" w:color="auto"/>
        <w:bottom w:val="none" w:sz="0" w:space="0" w:color="auto"/>
        <w:right w:val="none" w:sz="0" w:space="0" w:color="auto"/>
      </w:divBdr>
      <w:divsChild>
        <w:div w:id="1633056424">
          <w:marLeft w:val="0"/>
          <w:marRight w:val="0"/>
          <w:marTop w:val="0"/>
          <w:marBottom w:val="0"/>
          <w:divBdr>
            <w:top w:val="none" w:sz="0" w:space="0" w:color="auto"/>
            <w:left w:val="none" w:sz="0" w:space="0" w:color="auto"/>
            <w:bottom w:val="none" w:sz="0" w:space="0" w:color="auto"/>
            <w:right w:val="none" w:sz="0" w:space="0" w:color="auto"/>
          </w:divBdr>
        </w:div>
      </w:divsChild>
    </w:div>
    <w:div w:id="1995794308">
      <w:bodyDiv w:val="1"/>
      <w:marLeft w:val="0"/>
      <w:marRight w:val="0"/>
      <w:marTop w:val="0"/>
      <w:marBottom w:val="0"/>
      <w:divBdr>
        <w:top w:val="none" w:sz="0" w:space="0" w:color="auto"/>
        <w:left w:val="none" w:sz="0" w:space="0" w:color="auto"/>
        <w:bottom w:val="none" w:sz="0" w:space="0" w:color="auto"/>
        <w:right w:val="none" w:sz="0" w:space="0" w:color="auto"/>
      </w:divBdr>
    </w:div>
    <w:div w:id="2017607812">
      <w:bodyDiv w:val="1"/>
      <w:marLeft w:val="0"/>
      <w:marRight w:val="0"/>
      <w:marTop w:val="0"/>
      <w:marBottom w:val="0"/>
      <w:divBdr>
        <w:top w:val="none" w:sz="0" w:space="0" w:color="auto"/>
        <w:left w:val="none" w:sz="0" w:space="0" w:color="auto"/>
        <w:bottom w:val="none" w:sz="0" w:space="0" w:color="auto"/>
        <w:right w:val="none" w:sz="0" w:space="0" w:color="auto"/>
      </w:divBdr>
      <w:divsChild>
        <w:div w:id="615794221">
          <w:marLeft w:val="0"/>
          <w:marRight w:val="0"/>
          <w:marTop w:val="0"/>
          <w:marBottom w:val="0"/>
          <w:divBdr>
            <w:top w:val="none" w:sz="0" w:space="0" w:color="auto"/>
            <w:left w:val="none" w:sz="0" w:space="0" w:color="auto"/>
            <w:bottom w:val="none" w:sz="0" w:space="0" w:color="auto"/>
            <w:right w:val="none" w:sz="0" w:space="0" w:color="auto"/>
          </w:divBdr>
        </w:div>
      </w:divsChild>
    </w:div>
    <w:div w:id="2018534205">
      <w:bodyDiv w:val="1"/>
      <w:marLeft w:val="0"/>
      <w:marRight w:val="0"/>
      <w:marTop w:val="0"/>
      <w:marBottom w:val="0"/>
      <w:divBdr>
        <w:top w:val="none" w:sz="0" w:space="0" w:color="auto"/>
        <w:left w:val="none" w:sz="0" w:space="0" w:color="auto"/>
        <w:bottom w:val="none" w:sz="0" w:space="0" w:color="auto"/>
        <w:right w:val="none" w:sz="0" w:space="0" w:color="auto"/>
      </w:divBdr>
      <w:divsChild>
        <w:div w:id="415634735">
          <w:marLeft w:val="0"/>
          <w:marRight w:val="0"/>
          <w:marTop w:val="0"/>
          <w:marBottom w:val="0"/>
          <w:divBdr>
            <w:top w:val="none" w:sz="0" w:space="0" w:color="auto"/>
            <w:left w:val="none" w:sz="0" w:space="0" w:color="auto"/>
            <w:bottom w:val="none" w:sz="0" w:space="0" w:color="auto"/>
            <w:right w:val="none" w:sz="0" w:space="0" w:color="auto"/>
          </w:divBdr>
        </w:div>
      </w:divsChild>
    </w:div>
    <w:div w:id="2026864558">
      <w:bodyDiv w:val="1"/>
      <w:marLeft w:val="0"/>
      <w:marRight w:val="0"/>
      <w:marTop w:val="0"/>
      <w:marBottom w:val="0"/>
      <w:divBdr>
        <w:top w:val="none" w:sz="0" w:space="0" w:color="auto"/>
        <w:left w:val="none" w:sz="0" w:space="0" w:color="auto"/>
        <w:bottom w:val="none" w:sz="0" w:space="0" w:color="auto"/>
        <w:right w:val="none" w:sz="0" w:space="0" w:color="auto"/>
      </w:divBdr>
      <w:divsChild>
        <w:div w:id="1493449098">
          <w:marLeft w:val="0"/>
          <w:marRight w:val="0"/>
          <w:marTop w:val="0"/>
          <w:marBottom w:val="0"/>
          <w:divBdr>
            <w:top w:val="none" w:sz="0" w:space="0" w:color="auto"/>
            <w:left w:val="none" w:sz="0" w:space="0" w:color="auto"/>
            <w:bottom w:val="none" w:sz="0" w:space="0" w:color="auto"/>
            <w:right w:val="none" w:sz="0" w:space="0" w:color="auto"/>
          </w:divBdr>
        </w:div>
      </w:divsChild>
    </w:div>
    <w:div w:id="2039115833">
      <w:bodyDiv w:val="1"/>
      <w:marLeft w:val="0"/>
      <w:marRight w:val="0"/>
      <w:marTop w:val="0"/>
      <w:marBottom w:val="0"/>
      <w:divBdr>
        <w:top w:val="none" w:sz="0" w:space="0" w:color="auto"/>
        <w:left w:val="none" w:sz="0" w:space="0" w:color="auto"/>
        <w:bottom w:val="none" w:sz="0" w:space="0" w:color="auto"/>
        <w:right w:val="none" w:sz="0" w:space="0" w:color="auto"/>
      </w:divBdr>
      <w:divsChild>
        <w:div w:id="2049983413">
          <w:marLeft w:val="0"/>
          <w:marRight w:val="0"/>
          <w:marTop w:val="0"/>
          <w:marBottom w:val="0"/>
          <w:divBdr>
            <w:top w:val="none" w:sz="0" w:space="0" w:color="auto"/>
            <w:left w:val="none" w:sz="0" w:space="0" w:color="auto"/>
            <w:bottom w:val="none" w:sz="0" w:space="0" w:color="auto"/>
            <w:right w:val="none" w:sz="0" w:space="0" w:color="auto"/>
          </w:divBdr>
        </w:div>
      </w:divsChild>
    </w:div>
    <w:div w:id="2040542236">
      <w:bodyDiv w:val="1"/>
      <w:marLeft w:val="0"/>
      <w:marRight w:val="0"/>
      <w:marTop w:val="0"/>
      <w:marBottom w:val="0"/>
      <w:divBdr>
        <w:top w:val="none" w:sz="0" w:space="0" w:color="auto"/>
        <w:left w:val="none" w:sz="0" w:space="0" w:color="auto"/>
        <w:bottom w:val="none" w:sz="0" w:space="0" w:color="auto"/>
        <w:right w:val="none" w:sz="0" w:space="0" w:color="auto"/>
      </w:divBdr>
      <w:divsChild>
        <w:div w:id="1541700240">
          <w:marLeft w:val="0"/>
          <w:marRight w:val="0"/>
          <w:marTop w:val="0"/>
          <w:marBottom w:val="0"/>
          <w:divBdr>
            <w:top w:val="none" w:sz="0" w:space="0" w:color="auto"/>
            <w:left w:val="none" w:sz="0" w:space="0" w:color="auto"/>
            <w:bottom w:val="none" w:sz="0" w:space="0" w:color="auto"/>
            <w:right w:val="none" w:sz="0" w:space="0" w:color="auto"/>
          </w:divBdr>
        </w:div>
      </w:divsChild>
    </w:div>
    <w:div w:id="2063480654">
      <w:bodyDiv w:val="1"/>
      <w:marLeft w:val="0"/>
      <w:marRight w:val="0"/>
      <w:marTop w:val="0"/>
      <w:marBottom w:val="0"/>
      <w:divBdr>
        <w:top w:val="none" w:sz="0" w:space="0" w:color="auto"/>
        <w:left w:val="none" w:sz="0" w:space="0" w:color="auto"/>
        <w:bottom w:val="none" w:sz="0" w:space="0" w:color="auto"/>
        <w:right w:val="none" w:sz="0" w:space="0" w:color="auto"/>
      </w:divBdr>
      <w:divsChild>
        <w:div w:id="64694888">
          <w:marLeft w:val="0"/>
          <w:marRight w:val="0"/>
          <w:marTop w:val="0"/>
          <w:marBottom w:val="0"/>
          <w:divBdr>
            <w:top w:val="none" w:sz="0" w:space="0" w:color="auto"/>
            <w:left w:val="none" w:sz="0" w:space="0" w:color="auto"/>
            <w:bottom w:val="none" w:sz="0" w:space="0" w:color="auto"/>
            <w:right w:val="none" w:sz="0" w:space="0" w:color="auto"/>
          </w:divBdr>
        </w:div>
      </w:divsChild>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sChild>
        <w:div w:id="1705598284">
          <w:marLeft w:val="0"/>
          <w:marRight w:val="0"/>
          <w:marTop w:val="0"/>
          <w:marBottom w:val="0"/>
          <w:divBdr>
            <w:top w:val="none" w:sz="0" w:space="0" w:color="auto"/>
            <w:left w:val="none" w:sz="0" w:space="0" w:color="auto"/>
            <w:bottom w:val="none" w:sz="0" w:space="0" w:color="auto"/>
            <w:right w:val="none" w:sz="0" w:space="0" w:color="auto"/>
          </w:divBdr>
        </w:div>
      </w:divsChild>
    </w:div>
    <w:div w:id="2089644817">
      <w:bodyDiv w:val="1"/>
      <w:marLeft w:val="0"/>
      <w:marRight w:val="0"/>
      <w:marTop w:val="0"/>
      <w:marBottom w:val="0"/>
      <w:divBdr>
        <w:top w:val="none" w:sz="0" w:space="0" w:color="auto"/>
        <w:left w:val="none" w:sz="0" w:space="0" w:color="auto"/>
        <w:bottom w:val="none" w:sz="0" w:space="0" w:color="auto"/>
        <w:right w:val="none" w:sz="0" w:space="0" w:color="auto"/>
      </w:divBdr>
      <w:divsChild>
        <w:div w:id="528878172">
          <w:marLeft w:val="0"/>
          <w:marRight w:val="0"/>
          <w:marTop w:val="0"/>
          <w:marBottom w:val="0"/>
          <w:divBdr>
            <w:top w:val="none" w:sz="0" w:space="0" w:color="auto"/>
            <w:left w:val="none" w:sz="0" w:space="0" w:color="auto"/>
            <w:bottom w:val="none" w:sz="0" w:space="0" w:color="auto"/>
            <w:right w:val="none" w:sz="0" w:space="0" w:color="auto"/>
          </w:divBdr>
        </w:div>
      </w:divsChild>
    </w:div>
    <w:div w:id="2098094700">
      <w:bodyDiv w:val="1"/>
      <w:marLeft w:val="0"/>
      <w:marRight w:val="0"/>
      <w:marTop w:val="0"/>
      <w:marBottom w:val="0"/>
      <w:divBdr>
        <w:top w:val="none" w:sz="0" w:space="0" w:color="auto"/>
        <w:left w:val="none" w:sz="0" w:space="0" w:color="auto"/>
        <w:bottom w:val="none" w:sz="0" w:space="0" w:color="auto"/>
        <w:right w:val="none" w:sz="0" w:space="0" w:color="auto"/>
      </w:divBdr>
    </w:div>
    <w:div w:id="2102290484">
      <w:bodyDiv w:val="1"/>
      <w:marLeft w:val="0"/>
      <w:marRight w:val="0"/>
      <w:marTop w:val="0"/>
      <w:marBottom w:val="0"/>
      <w:divBdr>
        <w:top w:val="none" w:sz="0" w:space="0" w:color="auto"/>
        <w:left w:val="none" w:sz="0" w:space="0" w:color="auto"/>
        <w:bottom w:val="none" w:sz="0" w:space="0" w:color="auto"/>
        <w:right w:val="none" w:sz="0" w:space="0" w:color="auto"/>
      </w:divBdr>
      <w:divsChild>
        <w:div w:id="1086918162">
          <w:marLeft w:val="0"/>
          <w:marRight w:val="0"/>
          <w:marTop w:val="0"/>
          <w:marBottom w:val="0"/>
          <w:divBdr>
            <w:top w:val="none" w:sz="0" w:space="0" w:color="auto"/>
            <w:left w:val="none" w:sz="0" w:space="0" w:color="auto"/>
            <w:bottom w:val="none" w:sz="0" w:space="0" w:color="auto"/>
            <w:right w:val="none" w:sz="0" w:space="0" w:color="auto"/>
          </w:divBdr>
        </w:div>
      </w:divsChild>
    </w:div>
    <w:div w:id="2125296630">
      <w:bodyDiv w:val="1"/>
      <w:marLeft w:val="0"/>
      <w:marRight w:val="0"/>
      <w:marTop w:val="0"/>
      <w:marBottom w:val="0"/>
      <w:divBdr>
        <w:top w:val="none" w:sz="0" w:space="0" w:color="auto"/>
        <w:left w:val="none" w:sz="0" w:space="0" w:color="auto"/>
        <w:bottom w:val="none" w:sz="0" w:space="0" w:color="auto"/>
        <w:right w:val="none" w:sz="0" w:space="0" w:color="auto"/>
      </w:divBdr>
      <w:divsChild>
        <w:div w:id="1614820150">
          <w:marLeft w:val="0"/>
          <w:marRight w:val="0"/>
          <w:marTop w:val="0"/>
          <w:marBottom w:val="0"/>
          <w:divBdr>
            <w:top w:val="none" w:sz="0" w:space="0" w:color="auto"/>
            <w:left w:val="none" w:sz="0" w:space="0" w:color="auto"/>
            <w:bottom w:val="none" w:sz="0" w:space="0" w:color="auto"/>
            <w:right w:val="none" w:sz="0" w:space="0" w:color="auto"/>
          </w:divBdr>
        </w:div>
      </w:divsChild>
    </w:div>
    <w:div w:id="2126805632">
      <w:bodyDiv w:val="1"/>
      <w:marLeft w:val="0"/>
      <w:marRight w:val="0"/>
      <w:marTop w:val="0"/>
      <w:marBottom w:val="0"/>
      <w:divBdr>
        <w:top w:val="none" w:sz="0" w:space="0" w:color="auto"/>
        <w:left w:val="none" w:sz="0" w:space="0" w:color="auto"/>
        <w:bottom w:val="none" w:sz="0" w:space="0" w:color="auto"/>
        <w:right w:val="none" w:sz="0" w:space="0" w:color="auto"/>
      </w:divBdr>
      <w:divsChild>
        <w:div w:id="5406075">
          <w:marLeft w:val="0"/>
          <w:marRight w:val="0"/>
          <w:marTop w:val="0"/>
          <w:marBottom w:val="0"/>
          <w:divBdr>
            <w:top w:val="none" w:sz="0" w:space="0" w:color="auto"/>
            <w:left w:val="none" w:sz="0" w:space="0" w:color="auto"/>
            <w:bottom w:val="none" w:sz="0" w:space="0" w:color="auto"/>
            <w:right w:val="none" w:sz="0" w:space="0" w:color="auto"/>
          </w:divBdr>
        </w:div>
      </w:divsChild>
    </w:div>
    <w:div w:id="2129423899">
      <w:bodyDiv w:val="1"/>
      <w:marLeft w:val="0"/>
      <w:marRight w:val="0"/>
      <w:marTop w:val="0"/>
      <w:marBottom w:val="0"/>
      <w:divBdr>
        <w:top w:val="none" w:sz="0" w:space="0" w:color="auto"/>
        <w:left w:val="none" w:sz="0" w:space="0" w:color="auto"/>
        <w:bottom w:val="none" w:sz="0" w:space="0" w:color="auto"/>
        <w:right w:val="none" w:sz="0" w:space="0" w:color="auto"/>
      </w:divBdr>
      <w:divsChild>
        <w:div w:id="18825323">
          <w:marLeft w:val="0"/>
          <w:marRight w:val="0"/>
          <w:marTop w:val="0"/>
          <w:marBottom w:val="0"/>
          <w:divBdr>
            <w:top w:val="none" w:sz="0" w:space="0" w:color="auto"/>
            <w:left w:val="none" w:sz="0" w:space="0" w:color="auto"/>
            <w:bottom w:val="none" w:sz="0" w:space="0" w:color="auto"/>
            <w:right w:val="none" w:sz="0" w:space="0" w:color="auto"/>
          </w:divBdr>
        </w:div>
      </w:divsChild>
    </w:div>
    <w:div w:id="2134206906">
      <w:bodyDiv w:val="1"/>
      <w:marLeft w:val="0"/>
      <w:marRight w:val="0"/>
      <w:marTop w:val="0"/>
      <w:marBottom w:val="0"/>
      <w:divBdr>
        <w:top w:val="none" w:sz="0" w:space="0" w:color="auto"/>
        <w:left w:val="none" w:sz="0" w:space="0" w:color="auto"/>
        <w:bottom w:val="none" w:sz="0" w:space="0" w:color="auto"/>
        <w:right w:val="none" w:sz="0" w:space="0" w:color="auto"/>
      </w:divBdr>
      <w:divsChild>
        <w:div w:id="1712341817">
          <w:marLeft w:val="0"/>
          <w:marRight w:val="0"/>
          <w:marTop w:val="0"/>
          <w:marBottom w:val="0"/>
          <w:divBdr>
            <w:top w:val="none" w:sz="0" w:space="0" w:color="auto"/>
            <w:left w:val="none" w:sz="0" w:space="0" w:color="auto"/>
            <w:bottom w:val="none" w:sz="0" w:space="0" w:color="auto"/>
            <w:right w:val="none" w:sz="0" w:space="0" w:color="auto"/>
          </w:divBdr>
        </w:div>
      </w:divsChild>
    </w:div>
    <w:div w:id="21370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baydei\AppData\Local\AllenOvery\OSAX\Templates\AODocument.dotm" TargetMode="Externa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language":"{{DocumentLanguage}}","disableUpdates":false,"type":"proofingLanguage"},{"propertyName":"AuthorDescription","propertyValue":"{{UserProfile.Description}}","disableUpdates":false,"type":"customDocumentProperty"},{"propertyName":"AuthorName","propertyValue":"{{UserProfile.Name}}","disableUpdates":false,"type":"customDocumentProperty"},{"propertyName":"Initials","propertyValue":"{{UserProfile.AuthorInitials}}","disableUpdates":false,"type":"customDocumentProperty"},{"propertyName":"AuthorJobTitle","propertyValue":"{{UserProfile.Title}}","disableUpdates":false,"type":"customDocumentProperty"},{"propertyName":"AuthorEmail","propertyValue":"{{UserProfile.Email}}","disableUpdates":false,"type":"customDocumentProperty"},{"propertyName":"AuthorDirectLine","propertyValue":"{{UserProfile.DirectLine}}","disableUpdates":false,"type":"customDocumentProperty"},{"propertyName":"AuthorMobilePhone","propertyValue":"{{UserProfile.AuthorMobile}}","disableUpdates":false,"type":"customDocumentProperty"},{"propertyName":"AuthorPersonalFax","propertyValue":"{{UserProfile.AuthorFax}}","disableUpdates":false,"type":"customDocumentProperty"},{"propertyName":"OurRef","propertyValue":"{{UserProfile.Initials}}","disableUpdates":false,"type":"customDocumentProperty"},{"propertyName":"OfficeID","propertyValue":"{{UserProfile.Office.OfficeName}}","disableUpdates":false,"type":"customDocumentProperty"},{"propertyName":"LanguageID","propertyValue":"{{UserProfile.Language.OfficeLanguageNameShowname}}","disableUpdates":false,"type":"customDocumentProperty"},{"propertyName":"PrefixAnnex","propertyValue":"{{UserProfile.PrefixAnnex.Text}}","disableUpdates":false,"type":"customDocumentProperty"},{"propertyName":"PrefixAnnexPart","propertyValue":"{{UserProfile.PrefixAnnexPart.Text}}","disableUpdates":false,"type":"customDocumentProperty"},{"propertyName":"PrefixAppendix","propertyValue":"{{UserProfile.PrefixAppendix.Text}}","disableUpdates":false,"type":"customDocumentProperty"},{"propertyName":"PrefixAppendixPart","propertyValue":"{{UserProfile.PrefixAppendixPart.Text}}","disableUpdates":false,"type":"customDocumentProperty"},{"propertyName":"PrefixSchedule","propertyValue":"{{UserProfile.PrefixSchedule.Text}}","disableUpdates":false,"type":"customDocumentProperty"},{"propertyName":"PrefixSchedulePart","propertyValue":"{{UserProfile.PrefixSchedulePart.Text}}","disableUpdates":false,"type":"customDocumentProperty"},{"orientation":"{{UserProfile.Office.Orientation}}","paperWidth":"{{UserProfile.Office.PageWidth}}","paperHeight":"{{UserProfile.Office.PageHeight}}","originalValues":{"topMargin":1588,"rightMargin":1134,"bottomMargin":1021,"leftMargin":1134,"gutter":0,"gutterPosition":"left","orientation":"portrait","paperWidth":11906,"paperHeight":16838,"headerFromEdge":851,"footerFromEdge":454},"disableUpdates":false,"type":"pageSetup"}],"isBaseTemplate":false,"templateName":"Document","enableDocumentContentUpdater":false,"version":"1.1"}]]></TemplafyTemplateConfiguration>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DocumentType xmlns="http://schemas.microsoft.com/sharepoint/v3">
      <Value>6</Value>
    </DocumentType>
    <IsArchived xmlns="http://schemas.microsoft.com/sharepoint/v3">No</IsArchived>
    <TemplateCRR xmlns="http://schemas.microsoft.com/sharepoint/v3">RI0</TemplateCRR>
    <MarkAsDeleted xmlns="http://schemas.microsoft.com/sharepoint/v3">No</MarkAsDeleted>
    <IsCheckedOut xmlns="http://schemas.microsoft.com/sharepoint/v3">No</IsCheckedOut>
    <IsDeleted xmlns="http://schemas.microsoft.com/sharepoint/v3">No</IsDeleted>
  </documentManagement>
</p:properties>
</file>

<file path=customXml/item4.xml>��< ? x m l   v e r s i o n = " 1 . 0 "   e n c o d i n g = " u t f - 1 6 " ? > < p r o p e r t i e s   x m l n s = " h t t p : / / w w w . i m a n a g e . c o m / w o r k / x m l s c h e m a " >  
     < d o c u m e n t i d > D B O 1 ! 2 0 0 1 7 6 1 1 0 2 . 3 < / d o c u m e n t i d >  
     < s e n d e r i d > M U B A Y D E I < / s e n d e r i d >  
     < s e n d e r e m a i l > I B R A H I M . M U B A Y D E E N @ A L L E N O V E R Y . C O M < / s e n d e r e m a i l >  
     < l a s t m o d i f i e d > 2 0 2 1 - 1 0 - 2 7 T 1 6 : 2 8 : 0 0 . 0 0 0 0 0 0 0 + 0 4 : 0 0 < / l a s t m o d i f i e d >  
     < d a t a b a s e > D B O 1 < / d a t a b a s e >  
 < / p r o p e r t i e s > 
</file>

<file path=customXml/item5.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C340-C109-4837-A9D3-CFA6031D3941}">
  <ds:schemaRefs/>
</ds:datastoreItem>
</file>

<file path=customXml/itemProps2.xml><?xml version="1.0" encoding="utf-8"?>
<ds:datastoreItem xmlns:ds="http://schemas.openxmlformats.org/officeDocument/2006/customXml" ds:itemID="{2B80205E-76B6-4DCB-9237-84B47CBC833B}">
  <ds:schemaRefs/>
</ds:datastoreItem>
</file>

<file path=customXml/itemProps3.xml><?xml version="1.0" encoding="utf-8"?>
<ds:datastoreItem xmlns:ds="http://schemas.openxmlformats.org/officeDocument/2006/customXml" ds:itemID="{7FAAA9DC-C7F2-43E4-9E2C-667F9CBEA93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561A623-DBC2-4A47-931E-0D0B2D8E75E8}">
  <ds:schemaRefs>
    <ds:schemaRef ds:uri="http://www.imanage.com/work/xmlschema"/>
  </ds:schemaRefs>
</ds:datastoreItem>
</file>

<file path=customXml/itemProps5.xml><?xml version="1.0" encoding="utf-8"?>
<ds:datastoreItem xmlns:ds="http://schemas.openxmlformats.org/officeDocument/2006/customXml" ds:itemID="{26F1B71C-E7BF-4CE8-B2FD-3C3F71E4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956700-8822-4C2C-95A5-DE015F17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Template>
  <TotalTime>28</TotalTime>
  <Pages>1</Pages>
  <Words>10489</Words>
  <Characters>59793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AODocument</vt:lpstr>
    </vt:vector>
  </TitlesOfParts>
  <Company>Allen &amp; Overy LLP</Company>
  <LinksUpToDate>false</LinksUpToDate>
  <CharactersWithSpaces>70142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AODocument</dc:title>
  <dc:subject/>
  <dc:creator>Allen &amp; Overy</dc:creator>
  <cp:keywords/>
  <dc:description/>
  <cp:lastModifiedBy>Abdulla Ahmed Ali</cp:lastModifiedBy>
  <cp:revision>2</cp:revision>
  <cp:lastPrinted>2021-06-17T03:12:00Z</cp:lastPrinted>
  <dcterms:created xsi:type="dcterms:W3CDTF">2021-10-28T07:15:00Z</dcterms:created>
  <dcterms:modified xsi:type="dcterms:W3CDTF">2021-10-28T07:15:00Z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_src">
    <vt:lpwstr>{IMan.imProfileCustom1}</vt:lpwstr>
  </property>
  <property fmtid="{D5CDD505-2E9C-101B-9397-08002B2CF9AE}" pid="3" name="Matter_src">
    <vt:lpwstr>{IMan.imProfileCustom2}</vt:lpwstr>
  </property>
  <property fmtid="{D5CDD505-2E9C-101B-9397-08002B2CF9AE}" pid="4" name="cpClientMatter_src">
    <vt:lpwstr>{IMan.imProfileCustom1}-{IMan.imProfileCustom2}</vt:lpwstr>
  </property>
  <property fmtid="{D5CDD505-2E9C-101B-9397-08002B2CF9AE}" pid="5" name="cpDocRef_src">
    <vt:lpwstr>{IMan.Database.Name}: {IMan.Number}.{IMan.Version}</vt:lpwstr>
  </property>
  <property fmtid="{D5CDD505-2E9C-101B-9397-08002B2CF9AE}" pid="6" name="cpCombinedRef_src">
    <vt:lpwstr>{IMan.imProfileCustom1}-{IMan.imProfileCustom2} {IMan.Database.Name}: {IMan.Number}.{IMan.Version}</vt:lpwstr>
  </property>
  <property fmtid="{D5CDD505-2E9C-101B-9397-08002B2CF9AE}" pid="7" name="ContentTypeId">
    <vt:lpwstr>0x0101008E1931B9D01341BF82A1BE848E2F0648000D63B21F009B944AA79D7724E168C8DD</vt:lpwstr>
  </property>
  <property fmtid="{D5CDD505-2E9C-101B-9397-08002B2CF9AE}" pid="8" name="DisplayName">
    <vt:lpwstr>Document</vt:lpwstr>
  </property>
  <property fmtid="{D5CDD505-2E9C-101B-9397-08002B2CF9AE}" pid="9" name="DMProfile">
    <vt:lpwstr>Document</vt:lpwstr>
  </property>
  <property fmtid="{D5CDD505-2E9C-101B-9397-08002B2CF9AE}" pid="10" name="FilePedigree">
    <vt:lpwstr>OSAX</vt:lpwstr>
  </property>
  <property fmtid="{D5CDD505-2E9C-101B-9397-08002B2CF9AE}" pid="11" name="TemplateFileName">
    <vt:lpwstr>AODocument.dotm</vt:lpwstr>
  </property>
  <property fmtid="{D5CDD505-2E9C-101B-9397-08002B2CF9AE}" pid="12" name="OSADocumentType">
    <vt:lpwstr>1</vt:lpwstr>
  </property>
  <property fmtid="{D5CDD505-2E9C-101B-9397-08002B2CF9AE}" pid="13" name="TemplateName">
    <vt:lpwstr>AODocument.dotm</vt:lpwstr>
  </property>
  <property fmtid="{D5CDD505-2E9C-101B-9397-08002B2CF9AE}" pid="14" name="cpFooterText">
    <vt:lpwstr/>
  </property>
  <property fmtid="{D5CDD505-2E9C-101B-9397-08002B2CF9AE}" pid="15" name="cpHeaderText">
    <vt:lpwstr/>
  </property>
  <property fmtid="{D5CDD505-2E9C-101B-9397-08002B2CF9AE}" pid="16" name="iManageDocumentType">
    <vt:lpwstr>DOCUMENT</vt:lpwstr>
  </property>
  <property fmtid="{D5CDD505-2E9C-101B-9397-08002B2CF9AE}" pid="17" name="AddinActions">
    <vt:lpwstr>Document*AttachTemplate*DeleteEmptyRows</vt:lpwstr>
  </property>
  <property fmtid="{D5CDD505-2E9C-101B-9397-08002B2CF9AE}" pid="18" name="TemplafyTenantId">
    <vt:lpwstr>allenovery</vt:lpwstr>
  </property>
  <property fmtid="{D5CDD505-2E9C-101B-9397-08002B2CF9AE}" pid="19" name="TemplafyTemplateId">
    <vt:lpwstr>636474847388380616</vt:lpwstr>
  </property>
  <property fmtid="{D5CDD505-2E9C-101B-9397-08002B2CF9AE}" pid="20" name="TemplafyUserProfileId">
    <vt:lpwstr>636650801628861110</vt:lpwstr>
  </property>
  <property fmtid="{D5CDD505-2E9C-101B-9397-08002B2CF9AE}" pid="21" name="TemplafyLanguageCode">
    <vt:lpwstr>en-GB</vt:lpwstr>
  </property>
  <property fmtid="{D5CDD505-2E9C-101B-9397-08002B2CF9AE}" pid="22" name="AuthorDescription">
    <vt:lpwstr/>
  </property>
  <property fmtid="{D5CDD505-2E9C-101B-9397-08002B2CF9AE}" pid="23" name="AuthorName">
    <vt:lpwstr>Stephen Curtis</vt:lpwstr>
  </property>
  <property fmtid="{D5CDD505-2E9C-101B-9397-08002B2CF9AE}" pid="24" name="Initials">
    <vt:lpwstr/>
  </property>
  <property fmtid="{D5CDD505-2E9C-101B-9397-08002B2CF9AE}" pid="25" name="AuthorJobTitle">
    <vt:lpwstr/>
  </property>
  <property fmtid="{D5CDD505-2E9C-101B-9397-08002B2CF9AE}" pid="26" name="AuthorEmail">
    <vt:lpwstr/>
  </property>
  <property fmtid="{D5CDD505-2E9C-101B-9397-08002B2CF9AE}" pid="27" name="AuthorDirectLine">
    <vt:lpwstr/>
  </property>
  <property fmtid="{D5CDD505-2E9C-101B-9397-08002B2CF9AE}" pid="28" name="AuthorMobilePhone">
    <vt:lpwstr/>
  </property>
  <property fmtid="{D5CDD505-2E9C-101B-9397-08002B2CF9AE}" pid="29" name="AuthorPersonalFax">
    <vt:lpwstr/>
  </property>
  <property fmtid="{D5CDD505-2E9C-101B-9397-08002B2CF9AE}" pid="30" name="OurRef">
    <vt:lpwstr/>
  </property>
  <property fmtid="{D5CDD505-2E9C-101B-9397-08002B2CF9AE}" pid="31" name="OfficeID">
    <vt:lpwstr>London</vt:lpwstr>
  </property>
  <property fmtid="{D5CDD505-2E9C-101B-9397-08002B2CF9AE}" pid="32" name="LanguageID">
    <vt:lpwstr>English (UK)</vt:lpwstr>
  </property>
  <property fmtid="{D5CDD505-2E9C-101B-9397-08002B2CF9AE}" pid="33" name="MSIP_Label_42e67a54-274b-43d7-8098-b3ba5f50e576_Enabled">
    <vt:lpwstr>True</vt:lpwstr>
  </property>
  <property fmtid="{D5CDD505-2E9C-101B-9397-08002B2CF9AE}" pid="34" name="MSIP_Label_42e67a54-274b-43d7-8098-b3ba5f50e576_SiteId">
    <vt:lpwstr>7f0b44d2-04f8-4672-bf5d-4676796468a3</vt:lpwstr>
  </property>
  <property fmtid="{D5CDD505-2E9C-101B-9397-08002B2CF9AE}" pid="35" name="MSIP_Label_42e67a54-274b-43d7-8098-b3ba5f50e576_Owner">
    <vt:lpwstr>Stephen.Curtis@allenovery.com</vt:lpwstr>
  </property>
  <property fmtid="{D5CDD505-2E9C-101B-9397-08002B2CF9AE}" pid="36" name="MSIP_Label_42e67a54-274b-43d7-8098-b3ba5f50e576_SetDate">
    <vt:lpwstr>2021-06-03T13:04:15.7787162Z</vt:lpwstr>
  </property>
  <property fmtid="{D5CDD505-2E9C-101B-9397-08002B2CF9AE}" pid="37" name="MSIP_Label_42e67a54-274b-43d7-8098-b3ba5f50e576_Name">
    <vt:lpwstr>Restricted</vt:lpwstr>
  </property>
  <property fmtid="{D5CDD505-2E9C-101B-9397-08002B2CF9AE}" pid="38" name="MSIP_Label_42e67a54-274b-43d7-8098-b3ba5f50e576_Application">
    <vt:lpwstr>Microsoft Azure Information Protection</vt:lpwstr>
  </property>
  <property fmtid="{D5CDD505-2E9C-101B-9397-08002B2CF9AE}" pid="39" name="MSIP_Label_42e67a54-274b-43d7-8098-b3ba5f50e576_ActionId">
    <vt:lpwstr>b45103ca-21cf-4fdd-858a-a0b1ac780850</vt:lpwstr>
  </property>
  <property fmtid="{D5CDD505-2E9C-101B-9397-08002B2CF9AE}" pid="40" name="MSIP_Label_42e67a54-274b-43d7-8098-b3ba5f50e576_Extended_MSFT_Method">
    <vt:lpwstr>Automatic</vt:lpwstr>
  </property>
  <property fmtid="{D5CDD505-2E9C-101B-9397-08002B2CF9AE}" pid="41" name="Sensitivity">
    <vt:lpwstr>Restricted</vt:lpwstr>
  </property>
  <property fmtid="{D5CDD505-2E9C-101B-9397-08002B2CF9AE}" pid="42" name="SD_TIM_Ran">
    <vt:lpwstr>True</vt:lpwstr>
  </property>
  <property fmtid="{D5CDD505-2E9C-101B-9397-08002B2CF9AE}" pid="43" name="Client">
    <vt:lpwstr>0125563</vt:lpwstr>
  </property>
  <property fmtid="{D5CDD505-2E9C-101B-9397-08002B2CF9AE}" pid="44" name="Matter">
    <vt:lpwstr>0000001</vt:lpwstr>
  </property>
  <property fmtid="{D5CDD505-2E9C-101B-9397-08002B2CF9AE}" pid="45" name="cpDocRef">
    <vt:lpwstr>DBO1: 2001761102.3</vt:lpwstr>
  </property>
  <property fmtid="{D5CDD505-2E9C-101B-9397-08002B2CF9AE}" pid="46" name="cpClientMatter">
    <vt:lpwstr>0125563-0000001</vt:lpwstr>
  </property>
  <property fmtid="{D5CDD505-2E9C-101B-9397-08002B2CF9AE}" pid="47" name="cpCombinedRef">
    <vt:lpwstr>0125563-0000001 DBO1: 2001761102.3</vt:lpwstr>
  </property>
</Properties>
</file>