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A03" w14:textId="77777777" w:rsidR="002D21AB" w:rsidRDefault="002D21AB" w:rsidP="0031302C">
      <w:pPr>
        <w:rPr>
          <w:rtl/>
        </w:rPr>
      </w:pPr>
    </w:p>
    <w:p w14:paraId="559E7466" w14:textId="6020D2E5" w:rsidR="00CE026E" w:rsidRDefault="004C193C" w:rsidP="00605F1C">
      <w:pPr>
        <w:jc w:val="center"/>
        <w:rPr>
          <w:rFonts w:ascii="ae_AlMohanad" w:hAnsi="ae_AlMohanad" w:cs="ae_AlMohanad"/>
          <w:sz w:val="24"/>
          <w:szCs w:val="24"/>
          <w:rtl/>
        </w:rPr>
      </w:pPr>
      <w:r w:rsidRPr="00EC0C2B">
        <w:rPr>
          <w:rFonts w:ascii="ae_AlMohanad" w:hAnsi="ae_AlMohanad" w:cs="ae_AlMohanad"/>
          <w:sz w:val="24"/>
          <w:szCs w:val="24"/>
          <w:rtl/>
        </w:rPr>
        <w:t xml:space="preserve">أولا ً: يتم </w:t>
      </w:r>
      <w:r w:rsidR="00305E8E" w:rsidRPr="00EC0C2B">
        <w:rPr>
          <w:rFonts w:ascii="ae_AlMohanad" w:hAnsi="ae_AlMohanad" w:cs="ae_AlMohanad" w:hint="cs"/>
          <w:sz w:val="24"/>
          <w:szCs w:val="24"/>
          <w:rtl/>
        </w:rPr>
        <w:t>اختيار</w:t>
      </w:r>
      <w:r w:rsidRPr="00EC0C2B">
        <w:rPr>
          <w:rFonts w:ascii="ae_AlMohanad" w:hAnsi="ae_AlMohanad" w:cs="ae_AlMohanad"/>
          <w:sz w:val="24"/>
          <w:szCs w:val="24"/>
          <w:rtl/>
        </w:rPr>
        <w:t xml:space="preserve"> الموردين الفائزين في الممارس</w:t>
      </w:r>
      <w:r w:rsidR="00CE026E" w:rsidRPr="00EC0C2B">
        <w:rPr>
          <w:rFonts w:ascii="ae_AlMohanad" w:hAnsi="ae_AlMohanad" w:cs="ae_AlMohanad"/>
          <w:sz w:val="24"/>
          <w:szCs w:val="24"/>
          <w:rtl/>
        </w:rPr>
        <w:t>ات من خلال</w:t>
      </w:r>
      <w:r w:rsidR="00EC0C2B" w:rsidRPr="00EC0C2B">
        <w:rPr>
          <w:rFonts w:ascii="ae_AlMohanad" w:hAnsi="ae_AlMohanad" w:cs="ae_AlMohanad"/>
          <w:sz w:val="24"/>
          <w:szCs w:val="24"/>
          <w:rtl/>
        </w:rPr>
        <w:t xml:space="preserve"> المعايير المذكورة</w:t>
      </w:r>
      <w:r w:rsidR="006733F5" w:rsidRPr="00EC0C2B">
        <w:rPr>
          <w:rFonts w:ascii="ae_AlMohanad" w:hAnsi="ae_AlMohanad" w:cs="ae_AlMohanad"/>
          <w:sz w:val="24"/>
          <w:szCs w:val="24"/>
          <w:rtl/>
        </w:rPr>
        <w:t>:</w:t>
      </w:r>
    </w:p>
    <w:p w14:paraId="3AE448B1" w14:textId="681A8742" w:rsidR="00F906ED" w:rsidRPr="0031302C" w:rsidRDefault="00F906ED" w:rsidP="00605F1C">
      <w:pPr>
        <w:pStyle w:val="ListParagraph"/>
        <w:bidi/>
        <w:spacing w:after="0" w:line="240" w:lineRule="auto"/>
        <w:ind w:left="0"/>
        <w:jc w:val="center"/>
        <w:rPr>
          <w:rFonts w:ascii="Consolas" w:hAnsi="Consolas" w:cstheme="majorBidi"/>
          <w:b/>
          <w:bCs/>
          <w:sz w:val="26"/>
          <w:szCs w:val="26"/>
        </w:rPr>
      </w:pPr>
      <w:r>
        <w:rPr>
          <w:rFonts w:ascii="Consolas" w:hAnsi="Consolas" w:cstheme="majorBidi"/>
          <w:b/>
          <w:bCs/>
        </w:rPr>
        <w:t>First: Suppliers winning tenders are selected based on the following criteria:</w:t>
      </w:r>
    </w:p>
    <w:tbl>
      <w:tblPr>
        <w:tblStyle w:val="TableGrid"/>
        <w:bidiVisual/>
        <w:tblW w:w="0" w:type="auto"/>
        <w:tblInd w:w="263" w:type="dxa"/>
        <w:tblLook w:val="04A0" w:firstRow="1" w:lastRow="0" w:firstColumn="1" w:lastColumn="0" w:noHBand="0" w:noVBand="1"/>
      </w:tblPr>
      <w:tblGrid>
        <w:gridCol w:w="458"/>
        <w:gridCol w:w="7505"/>
        <w:gridCol w:w="404"/>
      </w:tblGrid>
      <w:tr w:rsidR="008D0D08" w:rsidRPr="0031302C" w14:paraId="194BF160" w14:textId="77777777" w:rsidTr="00605F1C">
        <w:tc>
          <w:tcPr>
            <w:tcW w:w="458" w:type="dxa"/>
            <w:shd w:val="clear" w:color="auto" w:fill="B8CCE4" w:themeFill="accent1" w:themeFillTint="66"/>
          </w:tcPr>
          <w:p w14:paraId="62C58DC2" w14:textId="77777777" w:rsidR="008D0D08" w:rsidRPr="0031302C" w:rsidRDefault="008D0D08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505" w:type="dxa"/>
            <w:shd w:val="clear" w:color="auto" w:fill="B8CCE4" w:themeFill="accent1" w:themeFillTint="66"/>
          </w:tcPr>
          <w:p w14:paraId="4FDC350D" w14:textId="38781F2E" w:rsidR="0048069D" w:rsidRPr="0031302C" w:rsidRDefault="008D0D08" w:rsidP="00E11FD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المعايير </w:t>
            </w:r>
            <w:r w:rsidR="0031302C" w:rsidRPr="0031302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العامة لفوز</w:t>
            </w: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الموردين وشفافية اختيارهم في الممارسات</w:t>
            </w:r>
          </w:p>
          <w:p w14:paraId="4DEC0AF0" w14:textId="77777777" w:rsidR="00F906ED" w:rsidRPr="0031302C" w:rsidRDefault="00F906ED" w:rsidP="00F906E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General criteria</w:t>
            </w:r>
            <w:r w:rsidRPr="0031302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for evaluating winning suppliers and transparency in supplier selection   </w:t>
            </w:r>
          </w:p>
          <w:p w14:paraId="736C8382" w14:textId="77777777" w:rsidR="008D0D08" w:rsidRPr="0031302C" w:rsidRDefault="008D0D08" w:rsidP="00F906E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B8CCE4" w:themeFill="accent1" w:themeFillTint="66"/>
          </w:tcPr>
          <w:p w14:paraId="24FE08C4" w14:textId="77777777" w:rsidR="008D0D08" w:rsidRPr="0031302C" w:rsidRDefault="00DF1CDA" w:rsidP="008D0D0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130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</w:t>
            </w:r>
          </w:p>
          <w:p w14:paraId="40A30877" w14:textId="77777777" w:rsidR="00DF1CDA" w:rsidRPr="0031302C" w:rsidRDefault="00DF1CDA" w:rsidP="00DF1CDA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9889F16" w14:textId="77777777" w:rsidR="00DF1CDA" w:rsidRPr="0031302C" w:rsidRDefault="00DF1CDA" w:rsidP="00DF1CDA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D0D08" w:rsidRPr="00EC0C2B" w14:paraId="53534686" w14:textId="77777777" w:rsidTr="00605F1C">
        <w:tc>
          <w:tcPr>
            <w:tcW w:w="458" w:type="dxa"/>
          </w:tcPr>
          <w:p w14:paraId="1177B650" w14:textId="77777777" w:rsidR="008D0D08" w:rsidRPr="00EC0C2B" w:rsidRDefault="00AA2C19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505" w:type="dxa"/>
          </w:tcPr>
          <w:p w14:paraId="3899C4A6" w14:textId="77777777" w:rsidR="008D0D08" w:rsidRPr="00EC0C2B" w:rsidRDefault="0048069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C2B">
              <w:rPr>
                <w:rFonts w:asciiTheme="majorBidi" w:hAnsiTheme="majorBidi" w:cstheme="majorBidi"/>
                <w:b/>
                <w:bCs/>
                <w:rtl/>
              </w:rPr>
              <w:t>توافر المؤهلات العلمية والإمكانات الفنية وسنوات الخبرة</w:t>
            </w:r>
            <w:r w:rsidR="00E11FDB">
              <w:rPr>
                <w:rFonts w:asciiTheme="majorBidi" w:hAnsiTheme="majorBidi" w:cstheme="majorBidi" w:hint="cs"/>
                <w:b/>
                <w:bCs/>
                <w:rtl/>
              </w:rPr>
              <w:t xml:space="preserve"> لدى المورد </w:t>
            </w:r>
            <w:r w:rsidRPr="00EC0C2B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14:paraId="7E19E6DF" w14:textId="77777777" w:rsidR="00F906ED" w:rsidRPr="00F906ED" w:rsidRDefault="00F906ED" w:rsidP="00F906ED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906ED">
              <w:rPr>
                <w:rFonts w:asciiTheme="majorBidi" w:hAnsiTheme="majorBidi" w:cstheme="majorBidi"/>
                <w:b/>
                <w:bCs/>
              </w:rPr>
              <w:t>Availability of academic qualifications, technical capabilities, and years of experience.</w:t>
            </w:r>
          </w:p>
          <w:p w14:paraId="42BAFFA8" w14:textId="77777777" w:rsidR="000E4BB3" w:rsidRPr="00EC0C2B" w:rsidRDefault="000E4BB3" w:rsidP="00F906ED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4" w:type="dxa"/>
          </w:tcPr>
          <w:p w14:paraId="1AEEB99C" w14:textId="77777777" w:rsidR="008D0D08" w:rsidRPr="00EC0C2B" w:rsidRDefault="000E4BB3" w:rsidP="00605F1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</w:tr>
      <w:tr w:rsidR="008D0D08" w:rsidRPr="00EC0C2B" w14:paraId="5D923171" w14:textId="77777777" w:rsidTr="00605F1C">
        <w:tc>
          <w:tcPr>
            <w:tcW w:w="458" w:type="dxa"/>
          </w:tcPr>
          <w:p w14:paraId="3CC56D01" w14:textId="77777777" w:rsidR="008D0D08" w:rsidRPr="00EC0C2B" w:rsidRDefault="00AA2C19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505" w:type="dxa"/>
          </w:tcPr>
          <w:p w14:paraId="7CF38F88" w14:textId="77777777" w:rsidR="008D0D08" w:rsidRPr="00EC0C2B" w:rsidRDefault="0048069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C2B">
              <w:rPr>
                <w:rFonts w:asciiTheme="majorBidi" w:hAnsiTheme="majorBidi" w:cstheme="majorBidi"/>
                <w:b/>
                <w:bCs/>
                <w:rtl/>
              </w:rPr>
              <w:t>ت</w:t>
            </w:r>
            <w:r w:rsidR="002B4F09">
              <w:rPr>
                <w:rFonts w:asciiTheme="majorBidi" w:hAnsiTheme="majorBidi" w:cstheme="majorBidi"/>
                <w:b/>
                <w:bCs/>
                <w:rtl/>
              </w:rPr>
              <w:t>وافر الكادر الوظيفي والفني لشغل</w:t>
            </w:r>
            <w:r w:rsidRPr="00EC0C2B">
              <w:rPr>
                <w:rFonts w:asciiTheme="majorBidi" w:hAnsiTheme="majorBidi" w:cstheme="majorBidi"/>
                <w:b/>
                <w:bCs/>
                <w:rtl/>
              </w:rPr>
              <w:t xml:space="preserve"> المشروع</w:t>
            </w:r>
          </w:p>
          <w:p w14:paraId="26D6623F" w14:textId="77777777" w:rsidR="0048069D" w:rsidRDefault="00F906E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906ED">
              <w:rPr>
                <w:rFonts w:asciiTheme="majorBidi" w:hAnsiTheme="majorBidi" w:cstheme="majorBidi"/>
                <w:b/>
                <w:bCs/>
              </w:rPr>
              <w:t>Availability of administrative and technical staff to execute the project.</w:t>
            </w:r>
          </w:p>
          <w:p w14:paraId="0983DEE3" w14:textId="77777777" w:rsidR="000E4BB3" w:rsidRPr="00EC0C2B" w:rsidRDefault="000E4BB3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4" w:type="dxa"/>
          </w:tcPr>
          <w:p w14:paraId="230A4F55" w14:textId="77777777" w:rsidR="008D0D08" w:rsidRPr="00EC0C2B" w:rsidRDefault="000E4BB3" w:rsidP="00605F1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48069D" w:rsidRPr="00EC0C2B" w14:paraId="7FD92669" w14:textId="77777777" w:rsidTr="00605F1C">
        <w:tc>
          <w:tcPr>
            <w:tcW w:w="458" w:type="dxa"/>
          </w:tcPr>
          <w:p w14:paraId="4C7F936B" w14:textId="77777777" w:rsidR="0048069D" w:rsidRPr="00EC0C2B" w:rsidRDefault="00AA2C19" w:rsidP="00605F1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505" w:type="dxa"/>
          </w:tcPr>
          <w:p w14:paraId="554741C4" w14:textId="77777777" w:rsidR="00DF1CDA" w:rsidRPr="00EC0C2B" w:rsidRDefault="00AA2C19" w:rsidP="00F906E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العمل سابقاً مع الهيئة في مشاريع مختلفة  </w:t>
            </w:r>
            <w:r w:rsidR="0048069D" w:rsidRPr="00EC0C2B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29B2EA80" w14:textId="77777777" w:rsidR="0048069D" w:rsidRDefault="0048069D" w:rsidP="00F906E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DAF25D" w14:textId="77777777" w:rsidR="00F906ED" w:rsidRPr="00F906ED" w:rsidRDefault="00F906ED" w:rsidP="00F906E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906ED">
              <w:rPr>
                <w:rFonts w:asciiTheme="majorBidi" w:hAnsiTheme="majorBidi" w:cstheme="majorBidi"/>
                <w:b/>
                <w:bCs/>
              </w:rPr>
              <w:t>Having had previously worked with SCA on various projects.</w:t>
            </w:r>
          </w:p>
          <w:p w14:paraId="1D90A6AA" w14:textId="77777777" w:rsidR="000E4BB3" w:rsidRPr="00EC0C2B" w:rsidRDefault="000E4BB3" w:rsidP="00F906E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4" w:type="dxa"/>
          </w:tcPr>
          <w:p w14:paraId="5156892B" w14:textId="77777777" w:rsidR="0048069D" w:rsidRPr="00EC0C2B" w:rsidRDefault="000E4BB3" w:rsidP="00605F1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D0D08" w:rsidRPr="00EC0C2B" w14:paraId="00144866" w14:textId="77777777" w:rsidTr="00605F1C">
        <w:tc>
          <w:tcPr>
            <w:tcW w:w="458" w:type="dxa"/>
          </w:tcPr>
          <w:p w14:paraId="48A38AA5" w14:textId="77777777" w:rsidR="008D0D08" w:rsidRPr="00EC0C2B" w:rsidRDefault="00AA2C19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505" w:type="dxa"/>
          </w:tcPr>
          <w:p w14:paraId="49E36930" w14:textId="7F3DE6BB" w:rsidR="000E4BB3" w:rsidRDefault="00AA2C19" w:rsidP="0031302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منح</w:t>
            </w:r>
            <w:r w:rsidR="0048069D" w:rsidRPr="00EC0C2B">
              <w:rPr>
                <w:rFonts w:asciiTheme="majorBidi" w:hAnsiTheme="majorBidi" w:cstheme="majorBidi"/>
                <w:b/>
                <w:bCs/>
                <w:rtl/>
              </w:rPr>
              <w:t xml:space="preserve"> افضلية</w:t>
            </w:r>
            <w:r w:rsidR="0092452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24520" w:rsidRPr="00924520">
              <w:rPr>
                <w:rFonts w:asciiTheme="majorBidi" w:hAnsiTheme="majorBidi" w:cstheme="majorBidi"/>
                <w:b/>
                <w:bCs/>
                <w:rtl/>
              </w:rPr>
              <w:t xml:space="preserve">بنسبة 10%  </w:t>
            </w:r>
            <w:r w:rsidR="0048069D" w:rsidRPr="00EC0C2B">
              <w:rPr>
                <w:rFonts w:asciiTheme="majorBidi" w:hAnsiTheme="majorBidi" w:cstheme="majorBidi"/>
                <w:b/>
                <w:bCs/>
                <w:rtl/>
              </w:rPr>
              <w:t xml:space="preserve">للشركات  الخضراء والمصنعة والمنتجة والحاصلة على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48069D" w:rsidRPr="00EC0C2B">
              <w:rPr>
                <w:rFonts w:asciiTheme="majorBidi" w:hAnsiTheme="majorBidi" w:cstheme="majorBidi"/>
                <w:b/>
                <w:bCs/>
                <w:rtl/>
              </w:rPr>
              <w:t>شهادات البيئية المعتمدة.</w:t>
            </w:r>
          </w:p>
          <w:p w14:paraId="3447220B" w14:textId="77777777" w:rsidR="0048069D" w:rsidRPr="00EC0C2B" w:rsidRDefault="00F906E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906ED">
              <w:rPr>
                <w:rFonts w:asciiTheme="majorBidi" w:hAnsiTheme="majorBidi" w:cstheme="majorBidi"/>
                <w:b/>
                <w:bCs/>
              </w:rPr>
              <w:t>Ten-percent preference is given to green, manufacturing, production, and environmentally certified companies.</w:t>
            </w:r>
          </w:p>
        </w:tc>
        <w:tc>
          <w:tcPr>
            <w:tcW w:w="404" w:type="dxa"/>
          </w:tcPr>
          <w:p w14:paraId="27F1BE0A" w14:textId="77777777" w:rsidR="008D0D08" w:rsidRPr="00EC0C2B" w:rsidRDefault="000E4BB3" w:rsidP="00605F1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8D0D08" w:rsidRPr="00EC0C2B" w14:paraId="04898066" w14:textId="77777777" w:rsidTr="00605F1C">
        <w:trPr>
          <w:trHeight w:val="1367"/>
        </w:trPr>
        <w:tc>
          <w:tcPr>
            <w:tcW w:w="458" w:type="dxa"/>
          </w:tcPr>
          <w:p w14:paraId="252A1E77" w14:textId="77777777" w:rsidR="008D0D08" w:rsidRPr="00EC0C2B" w:rsidRDefault="00AA2C19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505" w:type="dxa"/>
          </w:tcPr>
          <w:p w14:paraId="5BDF718E" w14:textId="77777777" w:rsidR="008D0D08" w:rsidRPr="00EC0C2B" w:rsidRDefault="0048069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C0C2B">
              <w:rPr>
                <w:rFonts w:asciiTheme="majorBidi" w:hAnsiTheme="majorBidi" w:cstheme="majorBidi"/>
                <w:b/>
                <w:bCs/>
                <w:rtl/>
              </w:rPr>
              <w:t>تمنح افضلية بنسبة 10%  للشركات المدعومة من صندق الشيخ خليفه لدعم مشاريع الشباب وصندوق محمد بن راشد لدعم مشاريع الشباب.</w:t>
            </w:r>
          </w:p>
          <w:p w14:paraId="26143026" w14:textId="77777777" w:rsidR="0048069D" w:rsidRPr="00F906ED" w:rsidRDefault="00F906ED" w:rsidP="00F906ED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906ED">
              <w:rPr>
                <w:rFonts w:asciiTheme="majorBidi" w:hAnsiTheme="majorBidi" w:cstheme="majorBidi"/>
                <w:b/>
                <w:bCs/>
              </w:rPr>
              <w:t>Ten-percent preference is given to companies backed by the Khalifa Fund for Enterprise Development and the Mohammed bin Rashid Fund for SME</w:t>
            </w:r>
          </w:p>
          <w:p w14:paraId="6F87FA4B" w14:textId="77777777" w:rsidR="0048069D" w:rsidRPr="00EC0C2B" w:rsidRDefault="0048069D" w:rsidP="00F906ED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4" w:type="dxa"/>
          </w:tcPr>
          <w:p w14:paraId="4E99FCF1" w14:textId="77777777" w:rsidR="008D0D08" w:rsidRPr="00EC0C2B" w:rsidRDefault="000E4BB3" w:rsidP="00605F1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</w:tr>
      <w:tr w:rsidR="0031302C" w:rsidRPr="00EC0C2B" w14:paraId="094E6313" w14:textId="77777777" w:rsidTr="00605F1C">
        <w:trPr>
          <w:trHeight w:val="1367"/>
        </w:trPr>
        <w:tc>
          <w:tcPr>
            <w:tcW w:w="458" w:type="dxa"/>
          </w:tcPr>
          <w:p w14:paraId="240BB630" w14:textId="1F3B7D03" w:rsidR="0031302C" w:rsidRPr="003F6AA1" w:rsidRDefault="0031302C" w:rsidP="00605F1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</w:rPr>
            </w:pPr>
            <w:r w:rsidRPr="003F6AA1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505" w:type="dxa"/>
          </w:tcPr>
          <w:p w14:paraId="6D7A2F0E" w14:textId="77777777" w:rsidR="0031302C" w:rsidRPr="003F6AA1" w:rsidRDefault="0031302C" w:rsidP="0031302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6AA1">
              <w:rPr>
                <w:rFonts w:asciiTheme="majorBidi" w:hAnsiTheme="majorBidi" w:cstheme="majorBidi" w:hint="cs"/>
                <w:b/>
                <w:bCs/>
                <w:rtl/>
              </w:rPr>
              <w:t>تمنح أفضلية بنسبة 10% للشركات الحاصلة على شهادة القيمة المضافة الصادرة عن وزارة الصناعة في دولة الأمارات العربية المتحدة .</w:t>
            </w:r>
          </w:p>
          <w:p w14:paraId="705903F6" w14:textId="4DD8E3D5" w:rsidR="0031302C" w:rsidRPr="003F6AA1" w:rsidRDefault="0031302C" w:rsidP="00085B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6AA1">
              <w:rPr>
                <w:rFonts w:asciiTheme="majorBidi" w:hAnsiTheme="majorBidi" w:cstheme="majorBidi"/>
                <w:b/>
                <w:bCs/>
              </w:rPr>
              <w:t xml:space="preserve">A 10% preference is given to companies that have a </w:t>
            </w:r>
            <w:r w:rsidR="00085B68" w:rsidRPr="003F6AA1">
              <w:rPr>
                <w:rFonts w:asciiTheme="majorBidi" w:hAnsiTheme="majorBidi" w:cstheme="majorBidi"/>
                <w:b/>
                <w:bCs/>
              </w:rPr>
              <w:t xml:space="preserve">National In-Country Value Program (ICV) certificate </w:t>
            </w:r>
            <w:r w:rsidRPr="003F6AA1">
              <w:rPr>
                <w:rFonts w:asciiTheme="majorBidi" w:hAnsiTheme="majorBidi" w:cstheme="majorBidi"/>
                <w:b/>
                <w:bCs/>
              </w:rPr>
              <w:t xml:space="preserve">issued by the </w:t>
            </w:r>
            <w:r w:rsidR="00085B68" w:rsidRPr="003F6AA1">
              <w:rPr>
                <w:rFonts w:asciiTheme="majorBidi" w:hAnsiTheme="majorBidi" w:cstheme="majorBidi"/>
                <w:b/>
                <w:bCs/>
              </w:rPr>
              <w:t>Ministry of Industry and Advanced Technology</w:t>
            </w:r>
            <w:r w:rsidRPr="003F6AA1">
              <w:rPr>
                <w:rFonts w:asciiTheme="majorBidi" w:hAnsiTheme="majorBidi" w:cstheme="majorBidi"/>
                <w:b/>
                <w:bCs/>
              </w:rPr>
              <w:t xml:space="preserve"> in</w:t>
            </w:r>
            <w:r w:rsidR="00085B68" w:rsidRPr="003F6AA1">
              <w:rPr>
                <w:rFonts w:asciiTheme="majorBidi" w:hAnsiTheme="majorBidi" w:cstheme="majorBidi"/>
                <w:b/>
                <w:bCs/>
              </w:rPr>
              <w:t xml:space="preserve"> UAE</w:t>
            </w:r>
            <w:r w:rsidRPr="003F6AA1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404" w:type="dxa"/>
          </w:tcPr>
          <w:p w14:paraId="21F9DADF" w14:textId="48379CE7" w:rsidR="0031302C" w:rsidRDefault="0031302C" w:rsidP="00605F1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</w:tr>
    </w:tbl>
    <w:p w14:paraId="2A0F6A2D" w14:textId="77777777" w:rsidR="0098423B" w:rsidRDefault="0098423B" w:rsidP="00EC0C2B">
      <w:pPr>
        <w:bidi/>
        <w:rPr>
          <w:rFonts w:asciiTheme="majorBidi" w:hAnsiTheme="majorBidi" w:cstheme="majorBidi"/>
          <w:b/>
          <w:bCs/>
        </w:rPr>
      </w:pPr>
    </w:p>
    <w:p w14:paraId="2C68FEC4" w14:textId="77777777" w:rsidR="006733F5" w:rsidRPr="00605F1C" w:rsidRDefault="006733F5" w:rsidP="0098423B">
      <w:pPr>
        <w:bidi/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</w:pPr>
      <w:r w:rsidRPr="00605F1C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تنويه هام :</w:t>
      </w:r>
    </w:p>
    <w:p w14:paraId="53026471" w14:textId="77777777" w:rsidR="002B4F09" w:rsidRPr="00605F1C" w:rsidRDefault="006733F5" w:rsidP="002B4F09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05F1C">
        <w:rPr>
          <w:rFonts w:asciiTheme="majorBidi" w:hAnsiTheme="majorBidi" w:cstheme="majorBidi"/>
          <w:b/>
          <w:bCs/>
          <w:sz w:val="24"/>
          <w:szCs w:val="24"/>
          <w:rtl/>
        </w:rPr>
        <w:t>الاطلاع على</w:t>
      </w:r>
      <w:hyperlink r:id="rId5" w:history="1">
        <w:r w:rsidRPr="00605F1C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</w:rPr>
          <w:t xml:space="preserve"> دليل المشتريات المستدامة</w:t>
        </w:r>
      </w:hyperlink>
      <w:r w:rsidRPr="00605F1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C0C2B" w:rsidRPr="00605F1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</w:t>
      </w:r>
      <w:r w:rsidR="002B4F09" w:rsidRPr="00605F1C">
        <w:rPr>
          <w:rFonts w:asciiTheme="majorBidi" w:hAnsiTheme="majorBidi" w:cstheme="majorBidi" w:hint="cs"/>
          <w:b/>
          <w:bCs/>
          <w:sz w:val="24"/>
          <w:szCs w:val="24"/>
          <w:rtl/>
        </w:rPr>
        <w:t>ادناه:</w:t>
      </w:r>
    </w:p>
    <w:p w14:paraId="1DD42895" w14:textId="77777777" w:rsidR="006733F5" w:rsidRPr="00605F1C" w:rsidRDefault="00EC0C2B" w:rsidP="00F906ED">
      <w:pPr>
        <w:pStyle w:val="ListParagraph"/>
        <w:bidi/>
        <w:rPr>
          <w:rStyle w:val="Hyperlink"/>
          <w:b/>
          <w:bCs/>
          <w:sz w:val="24"/>
          <w:szCs w:val="24"/>
        </w:rPr>
      </w:pPr>
      <w:r w:rsidRPr="00605F1C">
        <w:rPr>
          <w:rStyle w:val="Hyperlink"/>
          <w:rFonts w:hint="cs"/>
          <w:b/>
          <w:bCs/>
          <w:sz w:val="24"/>
          <w:szCs w:val="24"/>
          <w:rtl/>
        </w:rPr>
        <w:t xml:space="preserve"> </w:t>
      </w:r>
      <w:r w:rsidR="002B4F09" w:rsidRPr="00605F1C">
        <w:rPr>
          <w:rStyle w:val="Hyperlink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4F09" w:rsidRPr="00605F1C">
        <w:rPr>
          <w:rStyle w:val="Hyperlink"/>
          <w:b/>
          <w:bCs/>
          <w:sz w:val="24"/>
          <w:szCs w:val="24"/>
        </w:rPr>
        <w:t>https://www.sca.gov.ae/ar/about-us/sca-sustainability.aspx</w:t>
      </w:r>
    </w:p>
    <w:p w14:paraId="6F259453" w14:textId="77777777" w:rsidR="00EC0C2B" w:rsidRPr="00605F1C" w:rsidRDefault="006733F5" w:rsidP="00EC0C2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605F1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الاطلاع على </w:t>
      </w:r>
      <w:hyperlink r:id="rId6" w:history="1">
        <w:r w:rsidRPr="00605F1C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</w:rPr>
          <w:t>مبادى حوكمة البلاغات</w:t>
        </w:r>
      </w:hyperlink>
      <w:r w:rsidRPr="00605F1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على الرابط ادناه :</w:t>
      </w:r>
    </w:p>
    <w:p w14:paraId="0FB816D6" w14:textId="3E99FD32" w:rsidR="006733F5" w:rsidRPr="00605F1C" w:rsidRDefault="006733F5" w:rsidP="00EC0C2B">
      <w:pPr>
        <w:pStyle w:val="ListParagraph"/>
        <w:bidi/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</w:pPr>
      <w:r w:rsidRPr="00605F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7" w:history="1">
        <w:r w:rsidR="00F906ED" w:rsidRPr="00605F1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https://www.sca.gov.ae/ar/reach-us/submit-report.aspx</w:t>
        </w:r>
      </w:hyperlink>
    </w:p>
    <w:p w14:paraId="34934BB8" w14:textId="0439E0F8" w:rsidR="0031302C" w:rsidRPr="003F6AA1" w:rsidRDefault="0031302C" w:rsidP="0031302C">
      <w:pPr>
        <w:pStyle w:val="ListParagraph"/>
        <w:numPr>
          <w:ilvl w:val="0"/>
          <w:numId w:val="2"/>
        </w:numPr>
        <w:bidi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  <w:r w:rsidRPr="003F6AA1">
        <w:rPr>
          <w:rStyle w:val="Hyperlink"/>
          <w:rFonts w:asciiTheme="majorBidi" w:hAnsiTheme="majorBidi" w:cstheme="majorBidi" w:hint="cs"/>
          <w:b/>
          <w:bCs/>
          <w:color w:val="auto"/>
          <w:sz w:val="24"/>
          <w:szCs w:val="24"/>
          <w:u w:val="none"/>
          <w:rtl/>
        </w:rPr>
        <w:t>الاطلاع على برنامج القيمة الوطنية المضافة على الرابط ادناه:</w:t>
      </w:r>
    </w:p>
    <w:bookmarkStart w:id="0" w:name="_Hlk155253018"/>
    <w:p w14:paraId="3B78442A" w14:textId="3ACAD00C" w:rsidR="0031302C" w:rsidRPr="00605F1C" w:rsidRDefault="0031302C" w:rsidP="0031302C">
      <w:pPr>
        <w:pStyle w:val="ListParagraph"/>
        <w:bidi/>
        <w:jc w:val="center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  <w:r w:rsidRPr="003F6AA1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fldChar w:fldCharType="begin"/>
      </w:r>
      <w:r w:rsidRPr="003F6AA1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instrText xml:space="preserve"> HYPERLINK "https://www1.moiat.gov.ae/ar/icv" </w:instrText>
      </w:r>
      <w:r w:rsidRPr="003F6AA1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fldChar w:fldCharType="separate"/>
      </w:r>
      <w:r w:rsidRPr="003F6AA1">
        <w:rPr>
          <w:rStyle w:val="Hyperlink"/>
          <w:rFonts w:asciiTheme="majorBidi" w:hAnsiTheme="majorBidi" w:cstheme="majorBidi"/>
          <w:b/>
          <w:bCs/>
          <w:sz w:val="24"/>
          <w:szCs w:val="24"/>
        </w:rPr>
        <w:t>https://www1.moiat.gov.ae/ar/icv</w:t>
      </w:r>
      <w:r w:rsidRPr="003F6AA1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fldChar w:fldCharType="end"/>
      </w:r>
    </w:p>
    <w:bookmarkEnd w:id="0"/>
    <w:p w14:paraId="298903B8" w14:textId="77777777" w:rsidR="0031302C" w:rsidRPr="0031302C" w:rsidRDefault="0031302C" w:rsidP="0031302C">
      <w:pPr>
        <w:pStyle w:val="ListParagraph"/>
        <w:bidi/>
        <w:jc w:val="center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</w:p>
    <w:p w14:paraId="190DC47E" w14:textId="77777777" w:rsidR="0031302C" w:rsidRPr="0031302C" w:rsidRDefault="0031302C" w:rsidP="0031302C">
      <w:pPr>
        <w:pStyle w:val="ListParagraph"/>
        <w:bidi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</w:p>
    <w:p w14:paraId="6FDB7AB8" w14:textId="77777777" w:rsidR="0031302C" w:rsidRPr="0031302C" w:rsidRDefault="0031302C" w:rsidP="0031302C">
      <w:pPr>
        <w:pStyle w:val="ListParagraph"/>
        <w:bidi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</w:p>
    <w:p w14:paraId="2E40B9F7" w14:textId="77777777" w:rsidR="0031302C" w:rsidRDefault="0031302C" w:rsidP="0031302C">
      <w:pPr>
        <w:pStyle w:val="ListParagraph"/>
        <w:bidi/>
        <w:rPr>
          <w:rFonts w:asciiTheme="majorBidi" w:hAnsiTheme="majorBidi" w:cstheme="majorBidi"/>
          <w:b/>
          <w:bCs/>
          <w:rtl/>
        </w:rPr>
      </w:pPr>
    </w:p>
    <w:p w14:paraId="2450CBC3" w14:textId="77777777" w:rsidR="00F906ED" w:rsidRPr="0098423B" w:rsidRDefault="00F906ED" w:rsidP="00F906ED">
      <w:pPr>
        <w:pStyle w:val="ListParagraph"/>
        <w:bidi/>
        <w:rPr>
          <w:rFonts w:asciiTheme="majorBidi" w:hAnsiTheme="majorBidi" w:cstheme="majorBidi"/>
          <w:b/>
          <w:bCs/>
          <w:color w:val="FF0000"/>
          <w:rtl/>
        </w:rPr>
      </w:pPr>
    </w:p>
    <w:p w14:paraId="4AA5BE46" w14:textId="77777777" w:rsidR="00F906ED" w:rsidRPr="00605F1C" w:rsidRDefault="00F906ED" w:rsidP="00F906ED">
      <w:pPr>
        <w:pStyle w:val="ListParagrap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605F1C">
        <w:rPr>
          <w:rFonts w:asciiTheme="majorBidi" w:hAnsiTheme="majorBidi" w:cstheme="majorBidi"/>
          <w:b/>
          <w:bCs/>
          <w:color w:val="FF0000"/>
          <w:sz w:val="26"/>
          <w:szCs w:val="26"/>
        </w:rPr>
        <w:t>Important notice:</w:t>
      </w:r>
    </w:p>
    <w:p w14:paraId="53815361" w14:textId="44283CC8" w:rsidR="00F906ED" w:rsidRPr="00605F1C" w:rsidRDefault="00F906ED" w:rsidP="00F906E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605F1C">
        <w:rPr>
          <w:rFonts w:asciiTheme="majorBidi" w:hAnsiTheme="majorBidi" w:cstheme="majorBidi"/>
          <w:b/>
          <w:bCs/>
          <w:sz w:val="24"/>
          <w:szCs w:val="24"/>
        </w:rPr>
        <w:t>View the Sustainable Procurement Guide at</w:t>
      </w:r>
      <w:r w:rsidR="00085B68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05F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36882D0" w14:textId="77777777" w:rsidR="00F906ED" w:rsidRPr="00605F1C" w:rsidRDefault="003F6AA1" w:rsidP="00F906E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hyperlink r:id="rId8" w:history="1">
        <w:r w:rsidR="00F906ED" w:rsidRPr="00605F1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https://www.sca.gov.ae/ar/about-us/sca-sustainability.aspx</w:t>
        </w:r>
      </w:hyperlink>
    </w:p>
    <w:p w14:paraId="7B6F1F7B" w14:textId="56B0980D" w:rsidR="00F906ED" w:rsidRPr="00605F1C" w:rsidRDefault="00F906ED" w:rsidP="00F906E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155252978"/>
      <w:r w:rsidRPr="00605F1C">
        <w:rPr>
          <w:rFonts w:asciiTheme="majorBidi" w:hAnsiTheme="majorBidi" w:cstheme="majorBidi"/>
          <w:b/>
          <w:bCs/>
          <w:sz w:val="24"/>
          <w:szCs w:val="24"/>
        </w:rPr>
        <w:t>View</w:t>
      </w:r>
      <w:bookmarkEnd w:id="1"/>
      <w:r w:rsidRPr="00605F1C">
        <w:rPr>
          <w:rFonts w:asciiTheme="majorBidi" w:hAnsiTheme="majorBidi" w:cstheme="majorBidi"/>
          <w:b/>
          <w:bCs/>
          <w:sz w:val="24"/>
          <w:szCs w:val="24"/>
        </w:rPr>
        <w:t xml:space="preserve"> the Reporting Governance Principles at</w:t>
      </w:r>
      <w:r w:rsidR="00085B6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1179B2E" w14:textId="77777777" w:rsidR="00F906ED" w:rsidRPr="00605F1C" w:rsidRDefault="003F6AA1" w:rsidP="00F906ED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9" w:history="1">
        <w:r w:rsidR="00F906ED" w:rsidRPr="00605F1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https://www.sca.gov.ae/ar/reach-us/submit-report.aspx</w:t>
        </w:r>
      </w:hyperlink>
      <w:r w:rsidR="00F906ED" w:rsidRPr="0060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; </w:t>
      </w:r>
    </w:p>
    <w:p w14:paraId="31A92A53" w14:textId="4FC60AEE" w:rsidR="00F906ED" w:rsidRPr="003F6AA1" w:rsidRDefault="00A7043D" w:rsidP="00085B68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3F6AA1">
        <w:rPr>
          <w:rFonts w:asciiTheme="majorBidi" w:hAnsiTheme="majorBidi" w:cstheme="majorBidi"/>
          <w:b/>
          <w:bCs/>
          <w:sz w:val="24"/>
          <w:szCs w:val="24"/>
        </w:rPr>
        <w:t xml:space="preserve">View the </w:t>
      </w:r>
      <w:r w:rsidR="00085B68" w:rsidRPr="003F6AA1">
        <w:rPr>
          <w:rFonts w:asciiTheme="majorBidi" w:hAnsiTheme="majorBidi" w:cstheme="majorBidi"/>
          <w:b/>
          <w:bCs/>
        </w:rPr>
        <w:t xml:space="preserve">a National In-Country Value Program (ICV) </w:t>
      </w:r>
      <w:r w:rsidRPr="003F6AA1"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085B68" w:rsidRPr="003F6AA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E6C2AD9" w14:textId="77777777" w:rsidR="00A7043D" w:rsidRPr="00605F1C" w:rsidRDefault="003F6AA1" w:rsidP="00A7043D">
      <w:pPr>
        <w:pStyle w:val="ListParagraph"/>
        <w:rPr>
          <w:rStyle w:val="Hyperlink"/>
          <w:sz w:val="24"/>
          <w:szCs w:val="24"/>
          <w:lang w:bidi="ar-AE"/>
        </w:rPr>
      </w:pPr>
      <w:hyperlink r:id="rId10" w:history="1">
        <w:r w:rsidR="00A7043D" w:rsidRPr="003F6AA1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AE"/>
          </w:rPr>
          <w:t>https://www1.moiat.gov.ae/ar/icv</w:t>
        </w:r>
      </w:hyperlink>
    </w:p>
    <w:p w14:paraId="19D2EC4A" w14:textId="77777777" w:rsidR="00A7043D" w:rsidRPr="00A7043D" w:rsidRDefault="00A7043D" w:rsidP="00A7043D">
      <w:pPr>
        <w:pStyle w:val="ListParagraph"/>
        <w:bidi/>
        <w:jc w:val="center"/>
        <w:rPr>
          <w:rFonts w:asciiTheme="majorBidi" w:hAnsiTheme="majorBidi" w:cstheme="majorBidi"/>
          <w:b/>
          <w:bCs/>
          <w:lang w:bidi="ar-AE"/>
        </w:rPr>
      </w:pPr>
    </w:p>
    <w:sectPr w:rsidR="00A7043D" w:rsidRPr="00A704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1BE7"/>
    <w:multiLevelType w:val="hybridMultilevel"/>
    <w:tmpl w:val="9A22744C"/>
    <w:lvl w:ilvl="0" w:tplc="0F128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2B0D"/>
    <w:multiLevelType w:val="hybridMultilevel"/>
    <w:tmpl w:val="AA7A8416"/>
    <w:lvl w:ilvl="0" w:tplc="7980B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AB"/>
    <w:rsid w:val="00085B68"/>
    <w:rsid w:val="000E4BB3"/>
    <w:rsid w:val="000F06B5"/>
    <w:rsid w:val="00104AE3"/>
    <w:rsid w:val="001D56B2"/>
    <w:rsid w:val="002B4F09"/>
    <w:rsid w:val="002D21AB"/>
    <w:rsid w:val="00305E8E"/>
    <w:rsid w:val="0031302C"/>
    <w:rsid w:val="003F6AA1"/>
    <w:rsid w:val="0048069D"/>
    <w:rsid w:val="004C193C"/>
    <w:rsid w:val="004E27C4"/>
    <w:rsid w:val="004F7867"/>
    <w:rsid w:val="00546E3E"/>
    <w:rsid w:val="005A1A63"/>
    <w:rsid w:val="00605F1C"/>
    <w:rsid w:val="006733F5"/>
    <w:rsid w:val="00690A61"/>
    <w:rsid w:val="006B266E"/>
    <w:rsid w:val="00751B07"/>
    <w:rsid w:val="008D0D08"/>
    <w:rsid w:val="0090657E"/>
    <w:rsid w:val="00924520"/>
    <w:rsid w:val="0098423B"/>
    <w:rsid w:val="00A7043D"/>
    <w:rsid w:val="00AA2C19"/>
    <w:rsid w:val="00B34ECF"/>
    <w:rsid w:val="00C7383E"/>
    <w:rsid w:val="00CE026E"/>
    <w:rsid w:val="00CF344A"/>
    <w:rsid w:val="00DF1CDA"/>
    <w:rsid w:val="00E11FDB"/>
    <w:rsid w:val="00EC0C2B"/>
    <w:rsid w:val="00EE279C"/>
    <w:rsid w:val="00F41A01"/>
    <w:rsid w:val="00F74937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FF77"/>
  <w15:docId w15:val="{0AEBF1F4-AC94-43D8-92A9-62A896F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3C"/>
    <w:pPr>
      <w:ind w:left="720"/>
      <w:contextualSpacing/>
    </w:pPr>
  </w:style>
  <w:style w:type="table" w:styleId="TableGrid">
    <w:name w:val="Table Grid"/>
    <w:basedOn w:val="TableNormal"/>
    <w:uiPriority w:val="59"/>
    <w:rsid w:val="008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F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.gov.ae/ar/about-us/sca-sustainability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.gov.ae/ar/reach-us/submit-repor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a.gov.ae/ar/reach-us/submit-report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.gov.ae/ar/about-us/sca-sustainability.aspx" TargetMode="External"/><Relationship Id="rId10" Type="http://schemas.openxmlformats.org/officeDocument/2006/relationships/hyperlink" Target="https://www1.moiat.gov.ae/ar/i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a.gov.ae/ar/reach-us/submit-repor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 Ibrahim AL Mazmi</dc:creator>
  <cp:lastModifiedBy>Saud Ibrahim AL Mazmi</cp:lastModifiedBy>
  <cp:revision>3</cp:revision>
  <dcterms:created xsi:type="dcterms:W3CDTF">2024-01-04T10:05:00Z</dcterms:created>
  <dcterms:modified xsi:type="dcterms:W3CDTF">2024-01-04T10:06:00Z</dcterms:modified>
</cp:coreProperties>
</file>